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9761" w14:textId="601B6111" w:rsidR="00304A12" w:rsidRPr="00304A12" w:rsidRDefault="00304A12" w:rsidP="00304A12">
      <w:pPr>
        <w:spacing w:before="0" w:beforeAutospacing="0" w:after="0" w:afterAutospacing="0" w:line="360" w:lineRule="auto"/>
        <w:jc w:val="center"/>
        <w:rPr>
          <w:b/>
          <w:bCs/>
          <w:sz w:val="28"/>
        </w:rPr>
      </w:pPr>
      <w:r w:rsidRPr="00304A12">
        <w:rPr>
          <w:b/>
          <w:bCs/>
          <w:sz w:val="28"/>
        </w:rPr>
        <w:t xml:space="preserve">Nota </w:t>
      </w:r>
      <w:proofErr w:type="spellStart"/>
      <w:r w:rsidRPr="00304A12">
        <w:rPr>
          <w:b/>
          <w:bCs/>
          <w:sz w:val="28"/>
        </w:rPr>
        <w:t>Dikasteria</w:t>
      </w:r>
      <w:proofErr w:type="spellEnd"/>
      <w:r w:rsidRPr="00304A12">
        <w:rPr>
          <w:b/>
          <w:bCs/>
          <w:sz w:val="28"/>
        </w:rPr>
        <w:t xml:space="preserve"> pro nauku víry </w:t>
      </w:r>
      <w:r w:rsidRPr="00304A12">
        <w:rPr>
          <w:b/>
          <w:bCs/>
          <w:i/>
          <w:sz w:val="28"/>
        </w:rPr>
        <w:t>„</w:t>
      </w:r>
      <w:proofErr w:type="spellStart"/>
      <w:r w:rsidRPr="00304A12">
        <w:rPr>
          <w:b/>
          <w:bCs/>
          <w:i/>
          <w:sz w:val="28"/>
        </w:rPr>
        <w:t>Gestis</w:t>
      </w:r>
      <w:proofErr w:type="spellEnd"/>
      <w:r w:rsidRPr="00304A12">
        <w:rPr>
          <w:b/>
          <w:bCs/>
          <w:i/>
          <w:sz w:val="28"/>
        </w:rPr>
        <w:t xml:space="preserve"> </w:t>
      </w:r>
      <w:proofErr w:type="spellStart"/>
      <w:r w:rsidRPr="00304A12">
        <w:rPr>
          <w:b/>
          <w:bCs/>
          <w:i/>
          <w:sz w:val="28"/>
        </w:rPr>
        <w:t>verbisque</w:t>
      </w:r>
      <w:proofErr w:type="spellEnd"/>
      <w:r w:rsidRPr="00304A12">
        <w:rPr>
          <w:b/>
          <w:bCs/>
          <w:i/>
          <w:sz w:val="28"/>
        </w:rPr>
        <w:t xml:space="preserve">“ </w:t>
      </w:r>
      <w:r w:rsidRPr="00304A12">
        <w:rPr>
          <w:b/>
          <w:bCs/>
          <w:sz w:val="28"/>
        </w:rPr>
        <w:t>o platnosti svátostí</w:t>
      </w:r>
    </w:p>
    <w:p w14:paraId="23CE6FC5" w14:textId="77777777" w:rsidR="00304A12" w:rsidRDefault="00304A12" w:rsidP="002F1E13">
      <w:pPr>
        <w:spacing w:before="0" w:beforeAutospacing="0" w:after="0" w:afterAutospacing="0" w:line="360" w:lineRule="auto"/>
        <w:rPr>
          <w:b/>
          <w:bCs/>
        </w:rPr>
      </w:pPr>
    </w:p>
    <w:p w14:paraId="16509721" w14:textId="32597B01" w:rsidR="00183572" w:rsidRPr="00A15679" w:rsidRDefault="00A15679" w:rsidP="002F1E13">
      <w:pPr>
        <w:spacing w:before="0" w:beforeAutospacing="0" w:after="0" w:afterAutospacing="0" w:line="360" w:lineRule="auto"/>
        <w:rPr>
          <w:b/>
          <w:bCs/>
        </w:rPr>
      </w:pPr>
      <w:r w:rsidRPr="00A15679">
        <w:rPr>
          <w:b/>
          <w:bCs/>
        </w:rPr>
        <w:t xml:space="preserve">Představení dokumentu </w:t>
      </w:r>
    </w:p>
    <w:p w14:paraId="1551E751" w14:textId="77777777" w:rsidR="00304A12" w:rsidRDefault="00304A12" w:rsidP="002F1E13">
      <w:pPr>
        <w:spacing w:before="0" w:beforeAutospacing="0" w:after="0" w:afterAutospacing="0" w:line="360" w:lineRule="auto"/>
      </w:pPr>
    </w:p>
    <w:p w14:paraId="410E55A1" w14:textId="7DA71BD9" w:rsidR="00183572" w:rsidRDefault="00183572" w:rsidP="002F1E13">
      <w:pPr>
        <w:spacing w:before="0" w:beforeAutospacing="0" w:after="0" w:afterAutospacing="0" w:line="360" w:lineRule="auto"/>
      </w:pPr>
      <w:r>
        <w:t xml:space="preserve">Již na plenárním shromáždění </w:t>
      </w:r>
      <w:proofErr w:type="spellStart"/>
      <w:r w:rsidR="00290009">
        <w:t>d</w:t>
      </w:r>
      <w:r>
        <w:t>ikasteria</w:t>
      </w:r>
      <w:proofErr w:type="spellEnd"/>
      <w:r>
        <w:t xml:space="preserve"> v lednu 2022 vyjádřili jeho členové, kardinálové a biskupové, své znepokojení nad množícími se situacemi, kdy byla zjištěna neplatnost vysluhovaných svátostí. Závažné úpravy materie nebo formy svátostí, které způsobily neplatnost jejich slavení, pak vedly k nutnosti dohledat dotčené osoby, aby se obřad křtu nebo biřmování opakoval, a značný počet věřících právem vyjádřil své rozhořčení. Například místo zavedené formule pro křest byly použity formule jako: „Já tě křtím ve jménu Stvořitele...“ </w:t>
      </w:r>
      <w:r w:rsidR="006757CE">
        <w:br/>
      </w:r>
      <w:bookmarkStart w:id="0" w:name="_GoBack"/>
      <w:bookmarkEnd w:id="0"/>
      <w:r>
        <w:t>a „Ve jménu tatínka a maminky ... tě křtíme</w:t>
      </w:r>
      <w:r w:rsidR="009E60BF">
        <w:t>.</w:t>
      </w:r>
      <w:r>
        <w:t>“ V podobné závažné situaci se ocitli i kněží, kteří byli pokřtěni podobnými formulemi</w:t>
      </w:r>
      <w:r w:rsidR="009E60BF">
        <w:t>.</w:t>
      </w:r>
      <w:r>
        <w:t xml:space="preserve"> </w:t>
      </w:r>
      <w:r w:rsidR="009E60BF">
        <w:t>B</w:t>
      </w:r>
      <w:r>
        <w:t>olestně zjistili neplatnost svého svěcení a svátostí, které sami do té doby udíleli.</w:t>
      </w:r>
    </w:p>
    <w:p w14:paraId="08FF132F" w14:textId="16E1F2B6" w:rsidR="00183572" w:rsidRDefault="00183572" w:rsidP="002F1E13">
      <w:pPr>
        <w:spacing w:before="0" w:beforeAutospacing="0" w:after="0" w:afterAutospacing="0" w:line="360" w:lineRule="auto"/>
      </w:pPr>
      <w:r>
        <w:t xml:space="preserve">Zatímco v jiných oblastech pastoračního působení církve je dostatek prostoru pro kreativitu, </w:t>
      </w:r>
      <w:r w:rsidR="00392848">
        <w:br/>
      </w:r>
      <w:r>
        <w:t>v oblasti slavení svátostí se taková vynalézavost mění spíše v „manipulativní zvůli“, a proto se jí nelze dovolávat.</w:t>
      </w:r>
      <w:r>
        <w:rPr>
          <w:rStyle w:val="Znakapoznpodarou"/>
        </w:rPr>
        <w:footnoteReference w:id="1"/>
      </w:r>
      <w:r>
        <w:t xml:space="preserve"> Změna formy svátosti nebo její materie je tedy vždy skut</w:t>
      </w:r>
      <w:r w:rsidR="009D30A5">
        <w:t>e</w:t>
      </w:r>
      <w:r>
        <w:t>k vážně nedovolený a zasluhuje exemplární trest právě proto, že taková svévolná gesta jsou schopna způsobit věřícímu Božímu lidu vážnou újmu.</w:t>
      </w:r>
    </w:p>
    <w:p w14:paraId="6BD7DA86" w14:textId="2F3600FF" w:rsidR="00183572" w:rsidRDefault="00183572" w:rsidP="002F1E13">
      <w:pPr>
        <w:spacing w:before="0" w:beforeAutospacing="0" w:after="0" w:afterAutospacing="0" w:line="360" w:lineRule="auto"/>
      </w:pPr>
      <w:r>
        <w:t xml:space="preserve">Ve svém projevu k našemu </w:t>
      </w:r>
      <w:proofErr w:type="spellStart"/>
      <w:r w:rsidR="00215ACD">
        <w:t>d</w:t>
      </w:r>
      <w:r>
        <w:t>ikasteriu</w:t>
      </w:r>
      <w:proofErr w:type="spellEnd"/>
      <w:r>
        <w:t xml:space="preserve"> na nedávném plenárním shromáždění 26. ledna 2024 Svatý otec připomněl, že </w:t>
      </w:r>
      <w:r w:rsidR="009D30A5">
        <w:t>„</w:t>
      </w:r>
      <w:r>
        <w:t>prostřednictvím svátostí se věřící stávají schopnými proroctví a svědectví. A naše doba obzvlášť naléhavě potřebuje proroky nového života a svědky lásky: milujme proto a dávejme milovat krásu a spásnou moc svátostí!</w:t>
      </w:r>
      <w:r w:rsidR="009D30A5">
        <w:t>“</w:t>
      </w:r>
      <w:r>
        <w:t xml:space="preserve"> V této souvislosti také </w:t>
      </w:r>
      <w:r w:rsidR="009D30A5">
        <w:t>uvedl</w:t>
      </w:r>
      <w:r>
        <w:t xml:space="preserve">, že </w:t>
      </w:r>
      <w:r w:rsidR="009D30A5">
        <w:t>„</w:t>
      </w:r>
      <w:r>
        <w:t>od služebníků je vyžadována zvláštní péče při jejich udělování a při odhalování pokladů milosti, které věřícím předávají</w:t>
      </w:r>
      <w:r w:rsidR="009D30A5">
        <w:t>“</w:t>
      </w:r>
      <w:r>
        <w:t>.</w:t>
      </w:r>
      <w:r w:rsidR="009D30A5">
        <w:rPr>
          <w:rStyle w:val="Znakapoznpodarou"/>
        </w:rPr>
        <w:footnoteReference w:id="2"/>
      </w:r>
    </w:p>
    <w:p w14:paraId="0C5DCC06" w14:textId="45D1035D" w:rsidR="00183572" w:rsidRDefault="00183572" w:rsidP="002F1E13">
      <w:pPr>
        <w:spacing w:before="0" w:beforeAutospacing="0" w:after="0" w:afterAutospacing="0" w:line="360" w:lineRule="auto"/>
      </w:pPr>
      <w:r>
        <w:t xml:space="preserve">Svatý otec nás tedy na jedné straně vyzývá, abychom jednali tak, aby věřící mohli plodně přistupovat ke svátostem, na druhé straně však zdůrazňuje výzvu ke </w:t>
      </w:r>
      <w:r w:rsidR="009D30A5">
        <w:t>„</w:t>
      </w:r>
      <w:r>
        <w:t>zvláštní péči</w:t>
      </w:r>
      <w:r w:rsidR="009D30A5">
        <w:t>“</w:t>
      </w:r>
      <w:r>
        <w:t xml:space="preserve"> při jejich udělování.</w:t>
      </w:r>
    </w:p>
    <w:p w14:paraId="1D66DBB2" w14:textId="4B082BCC" w:rsidR="00183572" w:rsidRDefault="00183572" w:rsidP="002F1E13">
      <w:pPr>
        <w:spacing w:before="0" w:beforeAutospacing="0" w:after="0" w:afterAutospacing="0" w:line="360" w:lineRule="auto"/>
      </w:pPr>
      <w:r>
        <w:t xml:space="preserve">Od nás </w:t>
      </w:r>
      <w:r w:rsidR="007B08DB">
        <w:t xml:space="preserve">služebníků </w:t>
      </w:r>
      <w:r>
        <w:t xml:space="preserve">se proto vyžaduje, abychom překonali pokušení cítit se vlastníky církve. Musíme se naopak stát velmi vnímavými vůči daru, který nás </w:t>
      </w:r>
      <w:r w:rsidR="007B08DB">
        <w:t>předchází</w:t>
      </w:r>
      <w:r>
        <w:t xml:space="preserve">: nejen daru života či </w:t>
      </w:r>
      <w:r>
        <w:lastRenderedPageBreak/>
        <w:t xml:space="preserve">milosti, ale také pokladům svátostí, které nám svěřila </w:t>
      </w:r>
      <w:r w:rsidR="00634768">
        <w:t>m</w:t>
      </w:r>
      <w:r>
        <w:t xml:space="preserve">atka církev. Nejsou naše! A věřící mají právo je přijímat tak, jak </w:t>
      </w:r>
      <w:r w:rsidR="007B08DB">
        <w:t xml:space="preserve">je uspořádává </w:t>
      </w:r>
      <w:r>
        <w:t xml:space="preserve">církev: </w:t>
      </w:r>
      <w:r w:rsidR="007B08DB">
        <w:t xml:space="preserve">tímto způsobem </w:t>
      </w:r>
      <w:r>
        <w:t xml:space="preserve">jejich slavení odpovídá Ježíšovu </w:t>
      </w:r>
      <w:r w:rsidR="007B08DB">
        <w:t xml:space="preserve">úmyslu </w:t>
      </w:r>
      <w:r>
        <w:t>a činí velikonoční událost aktuální a účinnou.</w:t>
      </w:r>
    </w:p>
    <w:p w14:paraId="3ED9BE2B" w14:textId="1468EA3D" w:rsidR="00183572" w:rsidRDefault="00183572" w:rsidP="002F1E13">
      <w:pPr>
        <w:spacing w:before="0" w:beforeAutospacing="0" w:after="0" w:afterAutospacing="0" w:line="360" w:lineRule="auto"/>
      </w:pPr>
      <w:r>
        <w:t xml:space="preserve">S </w:t>
      </w:r>
      <w:r w:rsidR="002F1E13">
        <w:t xml:space="preserve">posvátnou </w:t>
      </w:r>
      <w:r>
        <w:t xml:space="preserve">úctou, kterou jako služebníci chováme k tomu, co církev stanovila ohledně materie a formy každé svátosti, projevujeme před společenstvím pravdu, že </w:t>
      </w:r>
      <w:r w:rsidR="007B08DB">
        <w:t>„</w:t>
      </w:r>
      <w:r>
        <w:t xml:space="preserve">hlavou církve, a tedy skutečným </w:t>
      </w:r>
      <w:r w:rsidR="007B08DB">
        <w:t>předsedajícím bohoslužby</w:t>
      </w:r>
      <w:r>
        <w:t>, je jedině Kristus</w:t>
      </w:r>
      <w:r w:rsidR="007B08DB">
        <w:t>“</w:t>
      </w:r>
      <w:r>
        <w:t>.</w:t>
      </w:r>
      <w:r w:rsidR="007B08DB">
        <w:rPr>
          <w:rStyle w:val="Znakapoznpodarou"/>
        </w:rPr>
        <w:footnoteReference w:id="3"/>
      </w:r>
    </w:p>
    <w:p w14:paraId="29459BA3" w14:textId="17EED990" w:rsidR="00183572" w:rsidRDefault="00183572" w:rsidP="002F1E13">
      <w:pPr>
        <w:spacing w:before="0" w:beforeAutospacing="0" w:after="0" w:afterAutospacing="0" w:line="360" w:lineRule="auto"/>
      </w:pPr>
      <w:r w:rsidRPr="007B08DB">
        <w:rPr>
          <w:i/>
          <w:iCs/>
        </w:rPr>
        <w:t>N</w:t>
      </w:r>
      <w:r w:rsidR="007B08DB" w:rsidRPr="007B08DB">
        <w:rPr>
          <w:i/>
          <w:iCs/>
        </w:rPr>
        <w:t>ó</w:t>
      </w:r>
      <w:r w:rsidRPr="007B08DB">
        <w:rPr>
          <w:i/>
          <w:iCs/>
        </w:rPr>
        <w:t>ta</w:t>
      </w:r>
      <w:r>
        <w:t>, kterou zde předkládáme, se tedy nezabývá pouze technickou</w:t>
      </w:r>
      <w:r w:rsidR="00634768">
        <w:t>,</w:t>
      </w:r>
      <w:r>
        <w:t xml:space="preserve"> nebo dokonce </w:t>
      </w:r>
      <w:r w:rsidR="007B08DB">
        <w:t>„</w:t>
      </w:r>
      <w:r>
        <w:t>rigorózní</w:t>
      </w:r>
      <w:r w:rsidR="007B08DB">
        <w:t>“</w:t>
      </w:r>
      <w:r>
        <w:t xml:space="preserve"> otázkou. Jejím zveřejněním chce </w:t>
      </w:r>
      <w:proofErr w:type="spellStart"/>
      <w:r w:rsidR="00634768">
        <w:t>d</w:t>
      </w:r>
      <w:r>
        <w:t>ikasterium</w:t>
      </w:r>
      <w:proofErr w:type="spellEnd"/>
      <w:r>
        <w:t xml:space="preserve"> především </w:t>
      </w:r>
      <w:r w:rsidR="007B08DB">
        <w:t xml:space="preserve">jasně </w:t>
      </w:r>
      <w:r>
        <w:t>vyjádřit prioritu Božího působení a pokorně chránit jednotu Kristova těla, kterým je církev, v jejích nejsvětějších gestech.</w:t>
      </w:r>
    </w:p>
    <w:p w14:paraId="6E708A70" w14:textId="77777777" w:rsidR="00183572" w:rsidRDefault="00183572" w:rsidP="002F1E13">
      <w:pPr>
        <w:spacing w:before="0" w:beforeAutospacing="0" w:after="0" w:afterAutospacing="0" w:line="360" w:lineRule="auto"/>
      </w:pPr>
    </w:p>
    <w:p w14:paraId="6E7BDCCD" w14:textId="411D3404" w:rsidR="00183572" w:rsidRDefault="00183572" w:rsidP="002F1E13">
      <w:pPr>
        <w:spacing w:before="0" w:beforeAutospacing="0" w:after="0" w:afterAutospacing="0" w:line="360" w:lineRule="auto"/>
      </w:pPr>
      <w:r>
        <w:t xml:space="preserve">Kéž tento dokument, jednomyslně schválený 25. ledna 2024 členy </w:t>
      </w:r>
      <w:proofErr w:type="spellStart"/>
      <w:r w:rsidR="00634768">
        <w:t>d</w:t>
      </w:r>
      <w:r>
        <w:t>ikasteria</w:t>
      </w:r>
      <w:proofErr w:type="spellEnd"/>
      <w:r>
        <w:t xml:space="preserve"> shromážděnými na plenárním shromáždění a poté samotným Svatým otcem Františkem, obnoví ve všech služebnících církve plné vědomí toho, co nám řekl Kristus: </w:t>
      </w:r>
      <w:r w:rsidR="007B08DB">
        <w:t>„</w:t>
      </w:r>
      <w:r>
        <w:t>Ne vy jste si vyvolili mne, ale já jsem si vyvolil vás</w:t>
      </w:r>
      <w:r w:rsidR="007B08DB">
        <w:t>“</w:t>
      </w:r>
      <w:r>
        <w:t xml:space="preserve"> (J</w:t>
      </w:r>
      <w:r w:rsidR="007B08DB">
        <w:t>an</w:t>
      </w:r>
      <w:r>
        <w:t xml:space="preserve"> 15,16).</w:t>
      </w:r>
    </w:p>
    <w:p w14:paraId="092BA775" w14:textId="77777777" w:rsidR="00634768" w:rsidRDefault="00634768" w:rsidP="002F1E13">
      <w:pPr>
        <w:spacing w:before="0" w:beforeAutospacing="0" w:after="0" w:afterAutospacing="0" w:line="360" w:lineRule="auto"/>
      </w:pPr>
    </w:p>
    <w:p w14:paraId="2F83B46C" w14:textId="57F911C5" w:rsidR="00D069EC" w:rsidRDefault="00183572" w:rsidP="002F1E13">
      <w:pPr>
        <w:spacing w:before="0" w:beforeAutospacing="0" w:after="0" w:afterAutospacing="0" w:line="360" w:lineRule="auto"/>
      </w:pPr>
      <w:proofErr w:type="spellStart"/>
      <w:r>
        <w:t>Víctor</w:t>
      </w:r>
      <w:proofErr w:type="spellEnd"/>
      <w:r>
        <w:t xml:space="preserve"> Manuel </w:t>
      </w:r>
      <w:proofErr w:type="spellStart"/>
      <w:r>
        <w:t>Card</w:t>
      </w:r>
      <w:proofErr w:type="spellEnd"/>
      <w:r>
        <w:t>. FERNÁNDEZ</w:t>
      </w:r>
    </w:p>
    <w:p w14:paraId="23B9561B" w14:textId="77777777" w:rsidR="00183572" w:rsidRDefault="00183572" w:rsidP="002F1E13">
      <w:pPr>
        <w:spacing w:before="0" w:beforeAutospacing="0" w:after="0" w:afterAutospacing="0" w:line="360" w:lineRule="auto"/>
      </w:pPr>
      <w:r>
        <w:t>Prefekt</w:t>
      </w:r>
    </w:p>
    <w:p w14:paraId="182913EA" w14:textId="77777777" w:rsidR="00183572" w:rsidRDefault="00183572" w:rsidP="002F1E13">
      <w:pPr>
        <w:spacing w:before="0" w:beforeAutospacing="0" w:after="0" w:afterAutospacing="0" w:line="360" w:lineRule="auto"/>
      </w:pPr>
    </w:p>
    <w:p w14:paraId="70D54FF1" w14:textId="77777777" w:rsidR="00304A12" w:rsidRDefault="00304A12" w:rsidP="002F1E13">
      <w:pPr>
        <w:spacing w:before="0" w:beforeAutospacing="0" w:after="0" w:afterAutospacing="0" w:line="360" w:lineRule="auto"/>
      </w:pPr>
    </w:p>
    <w:p w14:paraId="46E732D9" w14:textId="77777777" w:rsidR="00304A12" w:rsidRDefault="00304A12" w:rsidP="002F1E13">
      <w:pPr>
        <w:spacing w:before="0" w:beforeAutospacing="0" w:after="0" w:afterAutospacing="0" w:line="360" w:lineRule="auto"/>
      </w:pPr>
    </w:p>
    <w:p w14:paraId="5F67E744" w14:textId="77777777" w:rsidR="00304A12" w:rsidRDefault="00304A12" w:rsidP="002F1E13">
      <w:pPr>
        <w:spacing w:before="0" w:beforeAutospacing="0" w:after="0" w:afterAutospacing="0" w:line="360" w:lineRule="auto"/>
      </w:pPr>
    </w:p>
    <w:p w14:paraId="5A430BCE" w14:textId="77777777" w:rsidR="00304A12" w:rsidRDefault="00304A12" w:rsidP="002F1E13">
      <w:pPr>
        <w:spacing w:before="0" w:beforeAutospacing="0" w:after="0" w:afterAutospacing="0" w:line="360" w:lineRule="auto"/>
      </w:pPr>
    </w:p>
    <w:p w14:paraId="0E066C63" w14:textId="77777777" w:rsidR="00304A12" w:rsidRDefault="00304A12" w:rsidP="002F1E13">
      <w:pPr>
        <w:spacing w:before="0" w:beforeAutospacing="0" w:after="0" w:afterAutospacing="0" w:line="360" w:lineRule="auto"/>
      </w:pPr>
    </w:p>
    <w:p w14:paraId="621850BE" w14:textId="77777777" w:rsidR="00304A12" w:rsidRDefault="00304A12" w:rsidP="002F1E13">
      <w:pPr>
        <w:spacing w:before="0" w:beforeAutospacing="0" w:after="0" w:afterAutospacing="0" w:line="360" w:lineRule="auto"/>
      </w:pPr>
    </w:p>
    <w:p w14:paraId="46F04283" w14:textId="77777777" w:rsidR="00304A12" w:rsidRDefault="00304A12" w:rsidP="002F1E13">
      <w:pPr>
        <w:spacing w:before="0" w:beforeAutospacing="0" w:after="0" w:afterAutospacing="0" w:line="360" w:lineRule="auto"/>
      </w:pPr>
    </w:p>
    <w:p w14:paraId="1AD45FC3" w14:textId="77777777" w:rsidR="00304A12" w:rsidRDefault="00304A12" w:rsidP="002F1E13">
      <w:pPr>
        <w:spacing w:before="0" w:beforeAutospacing="0" w:after="0" w:afterAutospacing="0" w:line="360" w:lineRule="auto"/>
      </w:pPr>
    </w:p>
    <w:p w14:paraId="71E37E10" w14:textId="77777777" w:rsidR="00304A12" w:rsidRDefault="00304A12" w:rsidP="002F1E13">
      <w:pPr>
        <w:spacing w:before="0" w:beforeAutospacing="0" w:after="0" w:afterAutospacing="0" w:line="360" w:lineRule="auto"/>
      </w:pPr>
    </w:p>
    <w:p w14:paraId="1ADD823C" w14:textId="77777777" w:rsidR="00304A12" w:rsidRDefault="00304A12" w:rsidP="002F1E13">
      <w:pPr>
        <w:spacing w:before="0" w:beforeAutospacing="0" w:after="0" w:afterAutospacing="0" w:line="360" w:lineRule="auto"/>
      </w:pPr>
    </w:p>
    <w:p w14:paraId="4A12435E" w14:textId="77777777" w:rsidR="00304A12" w:rsidRDefault="00304A12" w:rsidP="002F1E13">
      <w:pPr>
        <w:spacing w:before="0" w:beforeAutospacing="0" w:after="0" w:afterAutospacing="0" w:line="360" w:lineRule="auto"/>
      </w:pPr>
    </w:p>
    <w:p w14:paraId="14AD84CD" w14:textId="77777777" w:rsidR="00304A12" w:rsidRDefault="00304A12" w:rsidP="002F1E13">
      <w:pPr>
        <w:spacing w:before="0" w:beforeAutospacing="0" w:after="0" w:afterAutospacing="0" w:line="360" w:lineRule="auto"/>
      </w:pPr>
    </w:p>
    <w:p w14:paraId="3E64FC3C" w14:textId="77777777" w:rsidR="00392848" w:rsidRDefault="00392848" w:rsidP="002F1E13">
      <w:pPr>
        <w:spacing w:before="0" w:beforeAutospacing="0" w:after="0" w:afterAutospacing="0" w:line="360" w:lineRule="auto"/>
      </w:pPr>
    </w:p>
    <w:p w14:paraId="7AEDC422" w14:textId="7528EEFB" w:rsidR="00183572" w:rsidRDefault="00183572" w:rsidP="002F1E13">
      <w:pPr>
        <w:spacing w:before="0" w:beforeAutospacing="0" w:after="0" w:afterAutospacing="0" w:line="360" w:lineRule="auto"/>
        <w:rPr>
          <w:b/>
        </w:rPr>
      </w:pPr>
      <w:r w:rsidRPr="00304A12">
        <w:rPr>
          <w:b/>
        </w:rPr>
        <w:lastRenderedPageBreak/>
        <w:t>Úvod</w:t>
      </w:r>
    </w:p>
    <w:p w14:paraId="0A28CC57" w14:textId="77777777" w:rsidR="00304A12" w:rsidRPr="00304A12" w:rsidRDefault="00304A12" w:rsidP="002F1E13">
      <w:pPr>
        <w:spacing w:before="0" w:beforeAutospacing="0" w:after="0" w:afterAutospacing="0" w:line="360" w:lineRule="auto"/>
        <w:rPr>
          <w:b/>
        </w:rPr>
      </w:pPr>
    </w:p>
    <w:p w14:paraId="680CD356" w14:textId="3EB02527" w:rsidR="00183572" w:rsidRDefault="00183572" w:rsidP="002F1E13">
      <w:pPr>
        <w:spacing w:before="0" w:beforeAutospacing="0" w:after="0" w:afterAutospacing="0" w:line="360" w:lineRule="auto"/>
      </w:pPr>
      <w:r>
        <w:t xml:space="preserve">1. </w:t>
      </w:r>
      <w:r w:rsidR="00FC4F0F">
        <w:t xml:space="preserve">Skutky </w:t>
      </w:r>
      <w:r>
        <w:t xml:space="preserve">a slovy </w:t>
      </w:r>
      <w:r w:rsidR="00FC4F0F">
        <w:t xml:space="preserve">mezi sebou úzce propojenými Bůh </w:t>
      </w:r>
      <w:r>
        <w:t>zjevuje a uskutečňuje svůj plán spásy pro každého muže a ženu, kteří</w:t>
      </w:r>
      <w:r w:rsidR="002F1E13">
        <w:t xml:space="preserve"> mají tvořit společenství </w:t>
      </w:r>
      <w:r>
        <w:t>s ním.</w:t>
      </w:r>
      <w:r w:rsidR="007B08DB">
        <w:rPr>
          <w:rStyle w:val="Znakapoznpodarou"/>
        </w:rPr>
        <w:footnoteReference w:id="4"/>
      </w:r>
      <w:r>
        <w:t xml:space="preserve"> Tento spásný vztah se účinně uskutečňuje v liturgickém dění, kde </w:t>
      </w:r>
      <w:r w:rsidR="002F1E13">
        <w:t xml:space="preserve">zvěstování </w:t>
      </w:r>
      <w:r>
        <w:t>spásy, které zaznívá v hlásaném Slově, nachází sv</w:t>
      </w:r>
      <w:r w:rsidR="007B08DB">
        <w:t>ou</w:t>
      </w:r>
      <w:r>
        <w:t xml:space="preserve"> </w:t>
      </w:r>
      <w:r w:rsidR="007B08DB">
        <w:t xml:space="preserve">aktualizaci </w:t>
      </w:r>
      <w:r>
        <w:t>ve svátostných gestech. Ta totiž zpřítomňují v lidských dějinách Boží spásné působení, které má svůj vrchol v</w:t>
      </w:r>
      <w:r w:rsidR="007B08DB">
        <w:t> </w:t>
      </w:r>
      <w:r>
        <w:t>Kristov</w:t>
      </w:r>
      <w:r w:rsidR="007B08DB">
        <w:t>ých Velikonocích</w:t>
      </w:r>
      <w:r>
        <w:t>. Vykupitelská síla těchto gest dává kontinuitu dějinám spásy, kter</w:t>
      </w:r>
      <w:r w:rsidR="007B08DB">
        <w:t>ou</w:t>
      </w:r>
      <w:r>
        <w:t xml:space="preserve"> Bůh </w:t>
      </w:r>
      <w:r w:rsidR="007B08DB">
        <w:t xml:space="preserve">uskutečňuje </w:t>
      </w:r>
      <w:r>
        <w:t>v čase.</w:t>
      </w:r>
    </w:p>
    <w:p w14:paraId="5CD76539" w14:textId="5477B523" w:rsidR="00183572" w:rsidRDefault="00183572" w:rsidP="002F1E13">
      <w:pPr>
        <w:spacing w:before="0" w:beforeAutospacing="0" w:after="0" w:afterAutospacing="0" w:line="360" w:lineRule="auto"/>
      </w:pPr>
      <w:r>
        <w:t xml:space="preserve">Svátosti ustanovené Kristem jsou tedy úkony, které prostřednictvím smyslových znamení uskutečňují živou zkušenost tajemství spásy a umožňují lidem účast na božském životě. Jsou to </w:t>
      </w:r>
      <w:r w:rsidR="007B08DB">
        <w:t>„</w:t>
      </w:r>
      <w:r>
        <w:t>mistrovská díla Boží</w:t>
      </w:r>
      <w:r w:rsidR="007B08DB">
        <w:t>“</w:t>
      </w:r>
      <w:r>
        <w:t xml:space="preserve"> v nové a věčné smlouvě, síly, které vycházejí z Kristova těla, úkony Ducha působícího v jeho těle, jímž je církev.</w:t>
      </w:r>
      <w:r w:rsidR="007B08DB">
        <w:rPr>
          <w:rStyle w:val="Znakapoznpodarou"/>
        </w:rPr>
        <w:footnoteReference w:id="5"/>
      </w:r>
    </w:p>
    <w:p w14:paraId="6415518A" w14:textId="77777777" w:rsidR="00183572" w:rsidRDefault="00183572" w:rsidP="002F1E13">
      <w:pPr>
        <w:spacing w:before="0" w:beforeAutospacing="0" w:after="0" w:afterAutospacing="0" w:line="360" w:lineRule="auto"/>
      </w:pPr>
      <w:r>
        <w:t>Proto církev v liturgii s věrnou láskou a úctou slaví svátosti, které jí svěřil sám Kristus, aby je uchovávala jako vzácné dědictví a zdroj svého života a poslání.</w:t>
      </w:r>
    </w:p>
    <w:p w14:paraId="32C8510D" w14:textId="0A2DD9BE" w:rsidR="00183572" w:rsidRDefault="00183572" w:rsidP="002F1E13">
      <w:pPr>
        <w:spacing w:before="0" w:beforeAutospacing="0" w:after="0" w:afterAutospacing="0" w:line="360" w:lineRule="auto"/>
      </w:pPr>
      <w:r>
        <w:t xml:space="preserve">2. Bohužel je třeba poznamenat, že liturgické slavení, zejména slavení svátostí, není vždy prováděno v plné věrnosti církví předepsaným obřadům. Několikrát toto </w:t>
      </w:r>
      <w:proofErr w:type="spellStart"/>
      <w:r w:rsidR="001D0902">
        <w:t>d</w:t>
      </w:r>
      <w:r>
        <w:t>ikasterium</w:t>
      </w:r>
      <w:proofErr w:type="spellEnd"/>
      <w:r>
        <w:t xml:space="preserve"> zasáhlo, aby vyřešilo pochybnosti o platnosti svátostí slavených v rámci římského ritu při nedodržení liturgických norem, přičemž někdy muselo </w:t>
      </w:r>
      <w:r w:rsidR="002F1E13">
        <w:t xml:space="preserve">dojít k bolestnému závěru </w:t>
      </w:r>
      <w:r>
        <w:t xml:space="preserve">a konstatovat, že v těchto případech byli věřící okradeni o to, co jim náleží, </w:t>
      </w:r>
      <w:r w:rsidR="00603A60">
        <w:t>„</w:t>
      </w:r>
      <w:r w:rsidR="00CE6D2C">
        <w:t xml:space="preserve">totiž o </w:t>
      </w:r>
      <w:r w:rsidR="00CE6D2C" w:rsidRPr="00CE6D2C">
        <w:t>velikonoční tajemství slavené ve formě obřadu stanoveném církví</w:t>
      </w:r>
      <w:r w:rsidR="00CE6D2C">
        <w:t>“.</w:t>
      </w:r>
      <w:r w:rsidR="00603A60">
        <w:rPr>
          <w:rStyle w:val="Znakapoznpodarou"/>
        </w:rPr>
        <w:footnoteReference w:id="6"/>
      </w:r>
      <w:r>
        <w:t xml:space="preserve"> Jako příklad lze uvést slavení křtu, při němž byla svátostná formule pozměněna v jednom ze svých podstatných prvků, čímž se svátost stala neplatnou, a tím byla ohrožena budoucí svátostná cesta těch věřících, pro něž se s velkými obtížemi muselo opakovat nejen slavení křtu, ale i následně přijatých svátostí.</w:t>
      </w:r>
      <w:r w:rsidR="00603A60">
        <w:rPr>
          <w:rStyle w:val="Znakapoznpodarou"/>
        </w:rPr>
        <w:footnoteReference w:id="7"/>
      </w:r>
    </w:p>
    <w:p w14:paraId="50DF9D83" w14:textId="33E401D0" w:rsidR="00183572" w:rsidRDefault="00183572" w:rsidP="002F1E13">
      <w:pPr>
        <w:spacing w:before="0" w:beforeAutospacing="0" w:after="0" w:afterAutospacing="0" w:line="360" w:lineRule="auto"/>
      </w:pPr>
      <w:r w:rsidRPr="004F4084">
        <w:t>3. Za určitých</w:t>
      </w:r>
      <w:r>
        <w:t xml:space="preserve"> okolností lze pozorovat dobrou vůli některých služebníků, kteří buď neúmyslně, nebo vedeni upřímnými pastoračními pohnutkami slaví svátosti tak, že upravují základní formule a obřady stanovené církví, snad aby je podle svého názoru učinili vhodnějšími a srozumitelnějšími. Často se však za </w:t>
      </w:r>
      <w:r w:rsidR="00FC4F0F">
        <w:t>odkazem „</w:t>
      </w:r>
      <w:r w:rsidR="00FC4F0F" w:rsidRPr="00FC4F0F">
        <w:t xml:space="preserve">na pastorační motivace mnohdy, možná </w:t>
      </w:r>
      <w:r w:rsidR="00FC4F0F" w:rsidRPr="00FC4F0F">
        <w:lastRenderedPageBreak/>
        <w:t xml:space="preserve">nevědomky, </w:t>
      </w:r>
      <w:r w:rsidR="002F1E13">
        <w:t xml:space="preserve">skrývá </w:t>
      </w:r>
      <w:r w:rsidR="00FC4F0F" w:rsidRPr="00FC4F0F">
        <w:t>subjektivistický posun a manipulativní sklony</w:t>
      </w:r>
      <w:r w:rsidR="00FC4F0F">
        <w:t>“</w:t>
      </w:r>
      <w:r w:rsidR="00942CBA">
        <w:t>.</w:t>
      </w:r>
      <w:r w:rsidR="00603A60">
        <w:rPr>
          <w:rStyle w:val="Znakapoznpodarou"/>
        </w:rPr>
        <w:footnoteReference w:id="8"/>
      </w:r>
      <w:r>
        <w:t xml:space="preserve"> Tímto způsobem se </w:t>
      </w:r>
      <w:r w:rsidR="00942CBA">
        <w:t xml:space="preserve">projevuje </w:t>
      </w:r>
      <w:r>
        <w:t>i mezera</w:t>
      </w:r>
      <w:r w:rsidR="00603A60">
        <w:t xml:space="preserve"> ve formaci</w:t>
      </w:r>
      <w:r>
        <w:t xml:space="preserve">, zejména </w:t>
      </w:r>
      <w:r w:rsidR="00942CBA">
        <w:t>ohledně</w:t>
      </w:r>
      <w:r w:rsidR="00603A60">
        <w:t xml:space="preserve"> </w:t>
      </w:r>
      <w:r>
        <w:t>vědomí hodnoty symbolického jednání, které je podstatným rysem liturgicko-svátostného úkonu.</w:t>
      </w:r>
    </w:p>
    <w:p w14:paraId="05813547" w14:textId="51E7FA21" w:rsidR="00183572" w:rsidRDefault="00183572" w:rsidP="002F1E13">
      <w:pPr>
        <w:spacing w:before="0" w:beforeAutospacing="0" w:after="0" w:afterAutospacing="0" w:line="360" w:lineRule="auto"/>
      </w:pPr>
      <w:r>
        <w:t xml:space="preserve">4. </w:t>
      </w:r>
      <w:r w:rsidR="00942CBA">
        <w:t>S úmyslem pomoci</w:t>
      </w:r>
      <w:r>
        <w:t xml:space="preserve"> biskupům v jejich úkolu podporovatelů a strážců liturgického života jim svěřených partikulárních církví hodlá </w:t>
      </w:r>
      <w:proofErr w:type="spellStart"/>
      <w:r>
        <w:t>Dikasterium</w:t>
      </w:r>
      <w:proofErr w:type="spellEnd"/>
      <w:r>
        <w:t xml:space="preserve"> pro nauku víry v této nótě nabídnout některé prvky doktrinálního charakteru k rozlišení platnosti slavení svátostí, přičemž věnuje pozornost i některým disciplinárním a pastoračním aspektům.</w:t>
      </w:r>
    </w:p>
    <w:p w14:paraId="490435C0" w14:textId="447001EC" w:rsidR="00183572" w:rsidRDefault="00183572" w:rsidP="002F1E13">
      <w:pPr>
        <w:spacing w:before="0" w:beforeAutospacing="0" w:after="0" w:afterAutospacing="0" w:line="360" w:lineRule="auto"/>
      </w:pPr>
      <w:r>
        <w:t xml:space="preserve">5. Účel tohoto dokumentu se vztahuje také na katolickou církev jako celek. Teologické argumenty, které jej inspirují, se však někdy uchylují ke kategoriím vlastním latinské tradici. Proto se svěřuje synodě nebo shromáždění hierarchů jednotlivých východních katolických církví, aby náležitě přizpůsobily </w:t>
      </w:r>
      <w:r w:rsidR="00603A60">
        <w:t xml:space="preserve">ustanovení </w:t>
      </w:r>
      <w:r>
        <w:t xml:space="preserve">tohoto dokumentu a použily svůj vlastní teologický jazyk, pokud se liší od jazyka používaného v textu. Výsledek by pak měl být před zveřejněním předložen ke schválení </w:t>
      </w:r>
      <w:proofErr w:type="spellStart"/>
      <w:r>
        <w:t>Dikasteriu</w:t>
      </w:r>
      <w:proofErr w:type="spellEnd"/>
      <w:r>
        <w:t xml:space="preserve"> pro nauku víry.</w:t>
      </w:r>
    </w:p>
    <w:p w14:paraId="392FF374" w14:textId="77777777" w:rsidR="006331D0" w:rsidRDefault="006331D0" w:rsidP="002F1E13">
      <w:pPr>
        <w:spacing w:before="0" w:beforeAutospacing="0" w:after="0" w:afterAutospacing="0" w:line="360" w:lineRule="auto"/>
        <w:rPr>
          <w:b/>
          <w:bCs/>
        </w:rPr>
      </w:pPr>
    </w:p>
    <w:p w14:paraId="020EB1EB" w14:textId="6FDE2B4C" w:rsidR="00183572" w:rsidRPr="00FC4F0F" w:rsidRDefault="00183572" w:rsidP="002F1E13">
      <w:pPr>
        <w:spacing w:before="0" w:beforeAutospacing="0" w:after="0" w:afterAutospacing="0" w:line="360" w:lineRule="auto"/>
        <w:rPr>
          <w:b/>
          <w:bCs/>
        </w:rPr>
      </w:pPr>
      <w:r w:rsidRPr="00FC4F0F">
        <w:rPr>
          <w:b/>
          <w:bCs/>
        </w:rPr>
        <w:t xml:space="preserve">I. Církev </w:t>
      </w:r>
      <w:r w:rsidR="00FC4F0F">
        <w:rPr>
          <w:b/>
          <w:bCs/>
        </w:rPr>
        <w:t>se</w:t>
      </w:r>
      <w:r w:rsidR="00603A60" w:rsidRPr="00FC4F0F">
        <w:rPr>
          <w:b/>
          <w:bCs/>
        </w:rPr>
        <w:t xml:space="preserve"> </w:t>
      </w:r>
      <w:r w:rsidRPr="00FC4F0F">
        <w:rPr>
          <w:b/>
          <w:bCs/>
        </w:rPr>
        <w:t>přijímá a vyjadřuje ve svátostech</w:t>
      </w:r>
    </w:p>
    <w:p w14:paraId="1D45347C" w14:textId="6C01738C" w:rsidR="00183572" w:rsidRDefault="00183572" w:rsidP="002F1E13">
      <w:pPr>
        <w:spacing w:before="0" w:beforeAutospacing="0" w:after="0" w:afterAutospacing="0" w:line="360" w:lineRule="auto"/>
      </w:pPr>
      <w:r>
        <w:t>6. Druhý vatikánský koncil analogick</w:t>
      </w:r>
      <w:r w:rsidR="00E12670">
        <w:t>ým způsobem</w:t>
      </w:r>
      <w:r>
        <w:t xml:space="preserve"> vztahuje pojem svátosti na celou církev. </w:t>
      </w:r>
      <w:r w:rsidR="00E12670">
        <w:t>K</w:t>
      </w:r>
      <w:r>
        <w:t xml:space="preserve">dyž v konstituci o posvátné liturgii potvrzuje, že </w:t>
      </w:r>
      <w:r w:rsidR="00E12670">
        <w:t>„</w:t>
      </w:r>
      <w:r w:rsidR="000366B1">
        <w:t xml:space="preserve">z </w:t>
      </w:r>
      <w:r w:rsidR="00E12670" w:rsidRPr="00E12670">
        <w:t>boku Krista, zesnulého na kříži, vzešlo obdivuhodné tajemství celé církve</w:t>
      </w:r>
      <w:r w:rsidR="00E12670">
        <w:t>“</w:t>
      </w:r>
      <w:r w:rsidR="000366B1">
        <w:t>,</w:t>
      </w:r>
      <w:r w:rsidR="00E12670">
        <w:rPr>
          <w:rStyle w:val="Znakapoznpodarou"/>
        </w:rPr>
        <w:footnoteReference w:id="9"/>
      </w:r>
      <w:r>
        <w:t xml:space="preserve"> odkazuje tím na Otcům drahé typologické čtení vztahu mezi Kristem a Adamem.</w:t>
      </w:r>
      <w:r w:rsidR="00E12670">
        <w:rPr>
          <w:rStyle w:val="Znakapoznpodarou"/>
        </w:rPr>
        <w:footnoteReference w:id="10"/>
      </w:r>
      <w:r>
        <w:t xml:space="preserve"> Koncilní text evokuje známé tvrzení svatého Augustina,</w:t>
      </w:r>
      <w:r w:rsidR="00E12670">
        <w:rPr>
          <w:rStyle w:val="Znakapoznpodarou"/>
        </w:rPr>
        <w:footnoteReference w:id="11"/>
      </w:r>
      <w:r>
        <w:t xml:space="preserve"> který vysvětluje: </w:t>
      </w:r>
      <w:r w:rsidR="00E12670">
        <w:t>„</w:t>
      </w:r>
      <w:r>
        <w:t xml:space="preserve">Adam spí, aby mohla být utvořena Eva; Kristus umírá, aby mohla být utvořena církev. Ze strany spícího Adama se utváří Eva; ze strany Krista mrtvého na kříži, zasaženého kopím, plynou svátosti, jimiž se utváří </w:t>
      </w:r>
      <w:r w:rsidR="000366B1">
        <w:t>c</w:t>
      </w:r>
      <w:r>
        <w:t>írkev</w:t>
      </w:r>
      <w:r w:rsidR="00E12670">
        <w:t>.“</w:t>
      </w:r>
      <w:r w:rsidR="00E12670">
        <w:rPr>
          <w:rStyle w:val="Znakapoznpodarou"/>
        </w:rPr>
        <w:footnoteReference w:id="12"/>
      </w:r>
    </w:p>
    <w:p w14:paraId="793DC27E" w14:textId="19045BC9" w:rsidR="00183572" w:rsidRDefault="00183572" w:rsidP="002F1E13">
      <w:pPr>
        <w:spacing w:before="0" w:beforeAutospacing="0" w:after="0" w:afterAutospacing="0" w:line="360" w:lineRule="auto"/>
      </w:pPr>
      <w:r>
        <w:lastRenderedPageBreak/>
        <w:t xml:space="preserve">7. Dogmatická konstituce o církvi znovu potvrzuje, že církev je </w:t>
      </w:r>
      <w:r w:rsidR="00E12670">
        <w:t>„</w:t>
      </w:r>
      <w:r w:rsidR="00E12670" w:rsidRPr="00E12670">
        <w:t>v Kristu jakoby svátost neboli znamení a nástroj vnitřního spojení s Bohem a jednoty celého lidstva</w:t>
      </w:r>
      <w:r w:rsidR="00E12670">
        <w:t>“</w:t>
      </w:r>
      <w:r w:rsidR="00DD099A">
        <w:t>.</w:t>
      </w:r>
      <w:r w:rsidR="00E12670">
        <w:rPr>
          <w:rStyle w:val="Znakapoznpodarou"/>
        </w:rPr>
        <w:footnoteReference w:id="13"/>
      </w:r>
      <w:r w:rsidR="00E12670">
        <w:t xml:space="preserve"> T</w:t>
      </w:r>
      <w:r>
        <w:t xml:space="preserve">o se uskutečňuje především prostřednictvím svátostí, v každé z nich se svým způsobem </w:t>
      </w:r>
      <w:r w:rsidR="00E12670">
        <w:t xml:space="preserve">aktualizuje </w:t>
      </w:r>
      <w:r>
        <w:t xml:space="preserve">svátostná povaha církve, Kristova těla. </w:t>
      </w:r>
      <w:r w:rsidR="00E12670">
        <w:t xml:space="preserve">Chápání </w:t>
      </w:r>
      <w:r>
        <w:t xml:space="preserve">církve jako </w:t>
      </w:r>
      <w:r w:rsidR="00E12670">
        <w:t xml:space="preserve">všeobecné </w:t>
      </w:r>
      <w:r>
        <w:t xml:space="preserve">svátosti spásy </w:t>
      </w:r>
      <w:r w:rsidR="00E12670">
        <w:t>„</w:t>
      </w:r>
      <w:r>
        <w:t xml:space="preserve">ukazuje, jak svátostná ekonomie nakonec určuje způsob, jakým Kristus, jediný Spasitel, prostřednictvím Ducha </w:t>
      </w:r>
      <w:r w:rsidR="00E12670">
        <w:t>S</w:t>
      </w:r>
      <w:r>
        <w:t xml:space="preserve">vatého zasahuje naši existenci ve specifičnosti jejích okolností. Církev </w:t>
      </w:r>
      <w:r w:rsidR="00E12670">
        <w:t xml:space="preserve">se </w:t>
      </w:r>
      <w:r>
        <w:t>přijímá a zároveň se vyjadřuje v sedmi svátostech, jejichž prostřednictvím Boží milost konkrétně ovlivňuje existenci věřících, aby se celý život, vykoupený Kristem, stal bohoslužbou milou Bohu</w:t>
      </w:r>
      <w:r w:rsidR="00E12670">
        <w:t>.“</w:t>
      </w:r>
      <w:r w:rsidR="00E12670">
        <w:rPr>
          <w:rStyle w:val="Znakapoznpodarou"/>
        </w:rPr>
        <w:footnoteReference w:id="14"/>
      </w:r>
    </w:p>
    <w:p w14:paraId="3AA08AA1" w14:textId="61B5EBDB" w:rsidR="00183572" w:rsidRDefault="00183572" w:rsidP="002F1E13">
      <w:pPr>
        <w:spacing w:before="0" w:beforeAutospacing="0" w:after="0" w:afterAutospacing="0" w:line="360" w:lineRule="auto"/>
      </w:pPr>
      <w:r>
        <w:t xml:space="preserve">8. Právě tím, že Kristus </w:t>
      </w:r>
      <w:r w:rsidR="00E12670">
        <w:t xml:space="preserve">ustavuje </w:t>
      </w:r>
      <w:r>
        <w:t xml:space="preserve">církev jako své mystické tělo, činí věřící </w:t>
      </w:r>
      <w:r w:rsidR="00E12670">
        <w:t xml:space="preserve">účastnými </w:t>
      </w:r>
      <w:r>
        <w:t>svého vlastního života a skrze svátosti je reálně a tajemně spojuje se svou smrtí a vzkříšením.</w:t>
      </w:r>
      <w:r w:rsidR="00E12670">
        <w:rPr>
          <w:rStyle w:val="Znakapoznpodarou"/>
        </w:rPr>
        <w:footnoteReference w:id="15"/>
      </w:r>
      <w:r>
        <w:t xml:space="preserve"> Posvěcující moc Ducha </w:t>
      </w:r>
      <w:r w:rsidR="00E12670">
        <w:t>S</w:t>
      </w:r>
      <w:r>
        <w:t xml:space="preserve">vatého působí </w:t>
      </w:r>
      <w:r w:rsidR="00E12670">
        <w:t>ve</w:t>
      </w:r>
      <w:r>
        <w:t xml:space="preserve"> věřící</w:t>
      </w:r>
      <w:r w:rsidR="00E12670">
        <w:t>ch</w:t>
      </w:r>
      <w:r>
        <w:t xml:space="preserve"> </w:t>
      </w:r>
      <w:r w:rsidR="00E12670">
        <w:t xml:space="preserve">prostřednictvím </w:t>
      </w:r>
      <w:r>
        <w:t>svátostn</w:t>
      </w:r>
      <w:r w:rsidR="00E12670">
        <w:t>ých</w:t>
      </w:r>
      <w:r>
        <w:t xml:space="preserve"> znamení,</w:t>
      </w:r>
      <w:r w:rsidR="00E12670">
        <w:rPr>
          <w:rStyle w:val="Znakapoznpodarou"/>
        </w:rPr>
        <w:footnoteReference w:id="16"/>
      </w:r>
      <w:r>
        <w:t xml:space="preserve"> činí z nich živé kameny duchovní stavby, založené na úhelném kameni, jímž je Kristus Pán,</w:t>
      </w:r>
      <w:r w:rsidR="00E12670">
        <w:rPr>
          <w:rStyle w:val="Znakapoznpodarou"/>
        </w:rPr>
        <w:footnoteReference w:id="17"/>
      </w:r>
      <w:r>
        <w:t xml:space="preserve"> a </w:t>
      </w:r>
      <w:r w:rsidR="00E12670">
        <w:t xml:space="preserve">ustavuje </w:t>
      </w:r>
      <w:r>
        <w:t>je jako kněžský lid, účastníky jediného Kristova kněžství.</w:t>
      </w:r>
      <w:r w:rsidR="00E12670">
        <w:rPr>
          <w:rStyle w:val="Znakapoznpodarou"/>
        </w:rPr>
        <w:footnoteReference w:id="18"/>
      </w:r>
    </w:p>
    <w:p w14:paraId="75485A14" w14:textId="59FCB2A3" w:rsidR="00183572" w:rsidRDefault="00183572" w:rsidP="002F1E13">
      <w:pPr>
        <w:spacing w:before="0" w:beforeAutospacing="0" w:after="0" w:afterAutospacing="0" w:line="360" w:lineRule="auto"/>
      </w:pPr>
      <w:r>
        <w:t>9. Sedm životn</w:t>
      </w:r>
      <w:r w:rsidR="008D0E35">
        <w:t>ě důležitých</w:t>
      </w:r>
      <w:r>
        <w:t xml:space="preserve"> gest, která </w:t>
      </w:r>
      <w:r w:rsidR="009D23FA">
        <w:t>T</w:t>
      </w:r>
      <w:r>
        <w:t xml:space="preserve">ridentský koncil slavnostně prohlásil za </w:t>
      </w:r>
      <w:r w:rsidR="009D23FA">
        <w:t>Bohem</w:t>
      </w:r>
      <w:r>
        <w:t xml:space="preserve"> ustanoven</w:t>
      </w:r>
      <w:r w:rsidR="009D23FA">
        <w:t>á</w:t>
      </w:r>
      <w:r>
        <w:t>,</w:t>
      </w:r>
      <w:r w:rsidR="00E12670">
        <w:rPr>
          <w:rStyle w:val="Znakapoznpodarou"/>
        </w:rPr>
        <w:footnoteReference w:id="19"/>
      </w:r>
      <w:r>
        <w:t xml:space="preserve"> představuje privilegované místo setkání s Kristem Pánem, který uděluje svou milost a který slovy a rituálními úkony církve živí a posiluje víru.</w:t>
      </w:r>
      <w:r w:rsidR="00E12670">
        <w:rPr>
          <w:rStyle w:val="Znakapoznpodarou"/>
        </w:rPr>
        <w:footnoteReference w:id="20"/>
      </w:r>
      <w:r>
        <w:t xml:space="preserve"> Právě v eucharistii a všech ostatních svátostech </w:t>
      </w:r>
      <w:r w:rsidR="00E12670">
        <w:t>„</w:t>
      </w:r>
      <w:r>
        <w:t xml:space="preserve">je nám zaručena možnost setkat se s Pánem Ježíšem a být osloveni mocí jeho </w:t>
      </w:r>
      <w:r w:rsidR="00E12670">
        <w:t>Velikonoc“</w:t>
      </w:r>
      <w:r>
        <w:t>.</w:t>
      </w:r>
      <w:r w:rsidR="00E12670">
        <w:rPr>
          <w:rStyle w:val="Znakapoznpodarou"/>
        </w:rPr>
        <w:footnoteReference w:id="21"/>
      </w:r>
    </w:p>
    <w:p w14:paraId="72F29DD4" w14:textId="4FA9E7F8" w:rsidR="00183572" w:rsidRDefault="00183572" w:rsidP="002F1E13">
      <w:pPr>
        <w:spacing w:before="0" w:beforeAutospacing="0" w:after="0" w:afterAutospacing="0" w:line="360" w:lineRule="auto"/>
      </w:pPr>
      <w:r>
        <w:t>10. Církev</w:t>
      </w:r>
      <w:r w:rsidR="008D0E35">
        <w:t xml:space="preserve"> si je </w:t>
      </w:r>
      <w:r>
        <w:t xml:space="preserve">vědoma </w:t>
      </w:r>
      <w:r w:rsidR="008D0E35">
        <w:t xml:space="preserve">této skutečnosti a od </w:t>
      </w:r>
      <w:r w:rsidR="001E3384">
        <w:t xml:space="preserve">samého </w:t>
      </w:r>
      <w:r>
        <w:t>počátk</w:t>
      </w:r>
      <w:r w:rsidR="001E3384">
        <w:t>u</w:t>
      </w:r>
      <w:r>
        <w:t xml:space="preserve"> věnuje zvláštní péči pramenům, z nichž čerpá životodárnou sílu pro svou existenci a své svědectví: Božímu slovu, dosvědčenému Písmem svatým a Tradicí, a svátostem, slaveným v liturgii, jejichž prostřednictvím je neustále přiváděna zpět ke Kristovu velikonočnímu tajemství.</w:t>
      </w:r>
      <w:r w:rsidR="008D0E35">
        <w:rPr>
          <w:rStyle w:val="Znakapoznpodarou"/>
        </w:rPr>
        <w:footnoteReference w:id="22"/>
      </w:r>
    </w:p>
    <w:p w14:paraId="4F40FBC0" w14:textId="63A6007E" w:rsidR="00183572" w:rsidRDefault="00183572" w:rsidP="002F1E13">
      <w:pPr>
        <w:spacing w:before="0" w:beforeAutospacing="0" w:after="0" w:afterAutospacing="0" w:line="360" w:lineRule="auto"/>
      </w:pPr>
      <w:r>
        <w:lastRenderedPageBreak/>
        <w:t xml:space="preserve">Zásahy </w:t>
      </w:r>
      <w:proofErr w:type="spellStart"/>
      <w:r w:rsidR="001E3384">
        <w:t>M</w:t>
      </w:r>
      <w:r>
        <w:t>agisteria</w:t>
      </w:r>
      <w:proofErr w:type="spellEnd"/>
      <w:r>
        <w:t xml:space="preserve"> do svátostných záležitostí byly vždy motivovány zásadní starostí o věrnost slavenému tajemství. Církev má totiž povinnost zajistit </w:t>
      </w:r>
      <w:r w:rsidR="00BA2C9C">
        <w:t xml:space="preserve">prvenství </w:t>
      </w:r>
      <w:r>
        <w:t xml:space="preserve">Božího působení a chránit jednotu Kristova těla v těch úkonech, které nemají obdoby, protože jsou posvátné </w:t>
      </w:r>
      <w:r w:rsidR="008D0E35">
        <w:t>„</w:t>
      </w:r>
      <w:r>
        <w:t>par excellence</w:t>
      </w:r>
      <w:r w:rsidR="008D0E35">
        <w:t>“</w:t>
      </w:r>
      <w:r>
        <w:t xml:space="preserve"> s účinností zaručenou Kristovým kněžským působením.</w:t>
      </w:r>
      <w:r w:rsidR="008D0E35">
        <w:rPr>
          <w:rStyle w:val="Znakapoznpodarou"/>
        </w:rPr>
        <w:footnoteReference w:id="23"/>
      </w:r>
    </w:p>
    <w:p w14:paraId="5FEC89EC" w14:textId="77777777" w:rsidR="001E3384" w:rsidRDefault="001E3384" w:rsidP="002F1E13">
      <w:pPr>
        <w:spacing w:before="0" w:beforeAutospacing="0" w:after="0" w:afterAutospacing="0" w:line="360" w:lineRule="auto"/>
      </w:pPr>
    </w:p>
    <w:p w14:paraId="73438128" w14:textId="05BA877D" w:rsidR="00183572" w:rsidRPr="00BA2C9C" w:rsidRDefault="00183572" w:rsidP="002F1E13">
      <w:pPr>
        <w:spacing w:before="0" w:beforeAutospacing="0" w:after="0" w:afterAutospacing="0" w:line="360" w:lineRule="auto"/>
        <w:rPr>
          <w:b/>
        </w:rPr>
      </w:pPr>
      <w:r w:rsidRPr="00BA2C9C">
        <w:rPr>
          <w:b/>
        </w:rPr>
        <w:t>II. Církev střeží a je střežena svátostmi</w:t>
      </w:r>
    </w:p>
    <w:p w14:paraId="54E170FF" w14:textId="09922CF1" w:rsidR="00183572" w:rsidRDefault="00183572" w:rsidP="002F1E13">
      <w:pPr>
        <w:spacing w:before="0" w:beforeAutospacing="0" w:after="0" w:afterAutospacing="0" w:line="360" w:lineRule="auto"/>
      </w:pPr>
      <w:r>
        <w:t xml:space="preserve">11. Církev je </w:t>
      </w:r>
      <w:r w:rsidR="008D0E35">
        <w:t>„</w:t>
      </w:r>
      <w:r>
        <w:t>služebnicí</w:t>
      </w:r>
      <w:r w:rsidR="008D0E35">
        <w:t>“</w:t>
      </w:r>
      <w:r>
        <w:t xml:space="preserve"> svátostí, není jejich paní.</w:t>
      </w:r>
      <w:r w:rsidR="008D0E35">
        <w:rPr>
          <w:rStyle w:val="Znakapoznpodarou"/>
        </w:rPr>
        <w:footnoteReference w:id="24"/>
      </w:r>
      <w:r>
        <w:t xml:space="preserve"> Jejich slavením sama přijímá jejich milost, střeží je a je jimi naopak střežena. </w:t>
      </w:r>
      <w:proofErr w:type="spellStart"/>
      <w:r w:rsidRPr="008D0E35">
        <w:rPr>
          <w:i/>
          <w:iCs/>
        </w:rPr>
        <w:t>Potestas</w:t>
      </w:r>
      <w:proofErr w:type="spellEnd"/>
      <w:r>
        <w:t xml:space="preserve">, kterou může vykonávat ve vztahu ke svátostem, je analogická </w:t>
      </w:r>
      <w:proofErr w:type="spellStart"/>
      <w:r w:rsidRPr="008D0E35">
        <w:rPr>
          <w:i/>
          <w:iCs/>
        </w:rPr>
        <w:t>potestas</w:t>
      </w:r>
      <w:proofErr w:type="spellEnd"/>
      <w:r>
        <w:t xml:space="preserve">, kterou má ve vztahu k Písmu svatému. V něm církev uznává Boží slovo, které bylo sepsáno pod vlivem Ducha </w:t>
      </w:r>
      <w:proofErr w:type="gramStart"/>
      <w:r w:rsidR="008D0E35">
        <w:t>S</w:t>
      </w:r>
      <w:r>
        <w:t>vatého</w:t>
      </w:r>
      <w:proofErr w:type="gramEnd"/>
      <w:r>
        <w:t xml:space="preserve">, a stanovuje kánon posvátných knih. Zároveň se však podřizuje tomuto Slovu, které </w:t>
      </w:r>
      <w:r w:rsidR="008D0E35">
        <w:t>„</w:t>
      </w:r>
      <w:r>
        <w:t xml:space="preserve">zbožně </w:t>
      </w:r>
      <w:r w:rsidR="00A51A0B">
        <w:t>slyší</w:t>
      </w:r>
      <w:r>
        <w:t xml:space="preserve">, </w:t>
      </w:r>
      <w:r w:rsidR="00A51A0B">
        <w:t xml:space="preserve">svědomitě </w:t>
      </w:r>
      <w:r>
        <w:t>střeží a věrně vykládá</w:t>
      </w:r>
      <w:r w:rsidR="008D0E35">
        <w:t>“</w:t>
      </w:r>
      <w:r w:rsidR="00A51A0B">
        <w:t>.</w:t>
      </w:r>
      <w:r w:rsidR="008D0E35">
        <w:rPr>
          <w:rStyle w:val="Znakapoznpodarou"/>
        </w:rPr>
        <w:footnoteReference w:id="25"/>
      </w:r>
      <w:r>
        <w:t xml:space="preserve"> Podobným způsobem církev s pomocí Ducha </w:t>
      </w:r>
      <w:r w:rsidR="00A51A0B">
        <w:t>S</w:t>
      </w:r>
      <w:r>
        <w:t>vatého uznává ta posvátná znamení, skrze něž Kristus uděluje milost vycházející z Velikonoc, určuje jejich počet a pro každé z nich uvádí podstatné prvky.</w:t>
      </w:r>
    </w:p>
    <w:p w14:paraId="35F097AA" w14:textId="08F5054E" w:rsidR="00183572" w:rsidRDefault="00183572" w:rsidP="002F1E13">
      <w:pPr>
        <w:spacing w:before="0" w:beforeAutospacing="0" w:after="0" w:afterAutospacing="0" w:line="360" w:lineRule="auto"/>
      </w:pPr>
      <w:r>
        <w:t xml:space="preserve">Církev si je přitom vědoma, že </w:t>
      </w:r>
      <w:r w:rsidR="008D0E35">
        <w:t xml:space="preserve">spravovat </w:t>
      </w:r>
      <w:r>
        <w:t xml:space="preserve">Boží milost neznamená přivlastňovat si ji, ale činit se nástrojem Ducha při předávání Kristova </w:t>
      </w:r>
      <w:r w:rsidR="008D0E35">
        <w:t xml:space="preserve">velikonočního </w:t>
      </w:r>
      <w:r>
        <w:t>daru.</w:t>
      </w:r>
      <w:r w:rsidR="00BA2C9C" w:rsidRPr="00BA2C9C">
        <w:t xml:space="preserve"> </w:t>
      </w:r>
      <w:r w:rsidR="00BA2C9C">
        <w:t>Především si uvědomuje</w:t>
      </w:r>
      <w:r>
        <w:t xml:space="preserve">, že její </w:t>
      </w:r>
      <w:proofErr w:type="spellStart"/>
      <w:r w:rsidRPr="008D0E35">
        <w:rPr>
          <w:i/>
          <w:iCs/>
        </w:rPr>
        <w:t>potestas</w:t>
      </w:r>
      <w:proofErr w:type="spellEnd"/>
      <w:r>
        <w:t xml:space="preserve"> </w:t>
      </w:r>
      <w:r w:rsidR="008D0E35">
        <w:t xml:space="preserve">vzhledem </w:t>
      </w:r>
      <w:r>
        <w:t>ke svátostem se zastavuje u jejich podstaty.</w:t>
      </w:r>
      <w:r w:rsidR="008D0E35">
        <w:rPr>
          <w:rStyle w:val="Znakapoznpodarou"/>
        </w:rPr>
        <w:footnoteReference w:id="26"/>
      </w:r>
      <w:r>
        <w:t xml:space="preserve"> Tak jako při kázání musí církev vždy věrně hlásat evangelium Krista, který zemřel a vstal z mrtvých, tak i ve svátostných gestech musí </w:t>
      </w:r>
      <w:r w:rsidR="008D0E35">
        <w:t>u</w:t>
      </w:r>
      <w:r>
        <w:t>chovávat spásná gesta, která jí svěřil Ježíš.</w:t>
      </w:r>
    </w:p>
    <w:p w14:paraId="4B13F1A2" w14:textId="3A1967F8" w:rsidR="00183572" w:rsidRDefault="00183572" w:rsidP="002F1E13">
      <w:pPr>
        <w:spacing w:before="0" w:beforeAutospacing="0" w:after="0" w:afterAutospacing="0" w:line="360" w:lineRule="auto"/>
      </w:pPr>
      <w:r w:rsidRPr="00DB696B">
        <w:t>12. Je</w:t>
      </w:r>
      <w:r>
        <w:t xml:space="preserve"> pravda, že církev </w:t>
      </w:r>
      <w:r w:rsidR="00DB696B">
        <w:t xml:space="preserve">ne vždy jednoznačně označovala </w:t>
      </w:r>
      <w:r>
        <w:t xml:space="preserve">gesta a slova, v nichž tato látka </w:t>
      </w:r>
      <w:proofErr w:type="spellStart"/>
      <w:r w:rsidRPr="008D0E35">
        <w:rPr>
          <w:i/>
          <w:iCs/>
        </w:rPr>
        <w:t>divinitus</w:t>
      </w:r>
      <w:proofErr w:type="spellEnd"/>
      <w:r w:rsidRPr="008D0E35">
        <w:rPr>
          <w:i/>
          <w:iCs/>
        </w:rPr>
        <w:t xml:space="preserve"> </w:t>
      </w:r>
      <w:proofErr w:type="spellStart"/>
      <w:r w:rsidRPr="008D0E35">
        <w:rPr>
          <w:i/>
          <w:iCs/>
        </w:rPr>
        <w:t>instituta</w:t>
      </w:r>
      <w:proofErr w:type="spellEnd"/>
      <w:r>
        <w:t xml:space="preserve"> spočívá. Pro všechny svátosti se každopádně jeví jako zásadní ty prvky, které církevní </w:t>
      </w:r>
      <w:proofErr w:type="spellStart"/>
      <w:r>
        <w:t>magisterium</w:t>
      </w:r>
      <w:proofErr w:type="spellEnd"/>
      <w:r>
        <w:t xml:space="preserve">, naslouchající </w:t>
      </w:r>
      <w:proofErr w:type="spellStart"/>
      <w:r w:rsidRPr="008D0E35">
        <w:rPr>
          <w:i/>
          <w:iCs/>
        </w:rPr>
        <w:t>sensus</w:t>
      </w:r>
      <w:proofErr w:type="spellEnd"/>
      <w:r w:rsidRPr="008D0E35">
        <w:rPr>
          <w:i/>
          <w:iCs/>
        </w:rPr>
        <w:t xml:space="preserve"> </w:t>
      </w:r>
      <w:proofErr w:type="spellStart"/>
      <w:r w:rsidRPr="008D0E35">
        <w:rPr>
          <w:i/>
          <w:iCs/>
        </w:rPr>
        <w:t>fidei</w:t>
      </w:r>
      <w:proofErr w:type="spellEnd"/>
      <w:r>
        <w:t xml:space="preserve"> Božího lidu a v dialogu s teologií, nazvalo materií a formou, k nimž se přidává úmysl služebníka.</w:t>
      </w:r>
    </w:p>
    <w:p w14:paraId="74DC7243" w14:textId="0C2E90BE" w:rsidR="00183572" w:rsidRDefault="00183572" w:rsidP="002F1E13">
      <w:pPr>
        <w:spacing w:before="0" w:beforeAutospacing="0" w:after="0" w:afterAutospacing="0" w:line="360" w:lineRule="auto"/>
      </w:pPr>
      <w:r>
        <w:t xml:space="preserve">13. </w:t>
      </w:r>
      <w:r w:rsidR="008D0E35" w:rsidRPr="008D0E35">
        <w:rPr>
          <w:i/>
          <w:iCs/>
        </w:rPr>
        <w:t>Materie</w:t>
      </w:r>
      <w:r w:rsidR="008D0E35">
        <w:t xml:space="preserve"> </w:t>
      </w:r>
      <w:r>
        <w:t xml:space="preserve">svátosti spočívá v lidském jednání, skrze které </w:t>
      </w:r>
      <w:r w:rsidR="002B07FA">
        <w:t xml:space="preserve">koná </w:t>
      </w:r>
      <w:r>
        <w:t xml:space="preserve">Kristus. </w:t>
      </w:r>
      <w:r w:rsidR="005F0338">
        <w:t>N</w:t>
      </w:r>
      <w:r>
        <w:t>ěkdy</w:t>
      </w:r>
      <w:r w:rsidR="00625285">
        <w:t xml:space="preserve"> je</w:t>
      </w:r>
      <w:r>
        <w:t xml:space="preserve"> </w:t>
      </w:r>
      <w:r w:rsidR="008D0E35">
        <w:t xml:space="preserve">přítomen materiální </w:t>
      </w:r>
      <w:r>
        <w:t xml:space="preserve">prvek (voda, chléb, víno, olej), jindy zvlášť výmluvné gesto (znamení kříže, vkládání rukou, ponoření, </w:t>
      </w:r>
      <w:r w:rsidR="008D0E35">
        <w:t>polití</w:t>
      </w:r>
      <w:r>
        <w:t xml:space="preserve">, souhlas, pomazání). Taková tělesnost se </w:t>
      </w:r>
      <w:r w:rsidR="008D0E35">
        <w:t xml:space="preserve">ukazuje </w:t>
      </w:r>
      <w:r>
        <w:t xml:space="preserve">jako nezbytná, protože </w:t>
      </w:r>
      <w:r w:rsidR="008D0E35">
        <w:lastRenderedPageBreak/>
        <w:t xml:space="preserve">zakotvuje </w:t>
      </w:r>
      <w:r>
        <w:t>svátost nejen v lidských dějinách, ale také</w:t>
      </w:r>
      <w:r w:rsidR="008D0E35">
        <w:t xml:space="preserve"> </w:t>
      </w:r>
      <w:r>
        <w:t xml:space="preserve">a zásadněji v symbolickém řádu stvoření a </w:t>
      </w:r>
      <w:r w:rsidR="008D0E35">
        <w:t xml:space="preserve">přivádí ji </w:t>
      </w:r>
      <w:r>
        <w:t>zpět k tajemství vtělení Slova a jím uskutečněného vykoupení.</w:t>
      </w:r>
      <w:r w:rsidR="008D0E35">
        <w:rPr>
          <w:rStyle w:val="Znakapoznpodarou"/>
        </w:rPr>
        <w:footnoteReference w:id="27"/>
      </w:r>
    </w:p>
    <w:p w14:paraId="6D97C61A" w14:textId="4F2E18E2" w:rsidR="00183572" w:rsidRPr="008D0E35" w:rsidRDefault="00183572" w:rsidP="002F1E13">
      <w:pPr>
        <w:spacing w:before="0" w:beforeAutospacing="0" w:after="0" w:afterAutospacing="0" w:line="360" w:lineRule="auto"/>
      </w:pPr>
      <w:r>
        <w:t xml:space="preserve">14. </w:t>
      </w:r>
      <w:r w:rsidRPr="008D0E35">
        <w:rPr>
          <w:i/>
          <w:iCs/>
        </w:rPr>
        <w:t>Formu</w:t>
      </w:r>
      <w:r>
        <w:t xml:space="preserve"> </w:t>
      </w:r>
      <w:r w:rsidR="00625285">
        <w:t>s</w:t>
      </w:r>
      <w:r>
        <w:t xml:space="preserve">vátosti tvoří slovo, které dává </w:t>
      </w:r>
      <w:r w:rsidR="008D0E35">
        <w:t xml:space="preserve">materii </w:t>
      </w:r>
      <w:r>
        <w:t xml:space="preserve">transcendentní význam, přetváří běžný význam materiálního prvku a čistě lidský význam </w:t>
      </w:r>
      <w:r w:rsidR="00625285">
        <w:t>prováděného úkonu</w:t>
      </w:r>
      <w:r>
        <w:t>. Toto slovo vždy v různé míře čerpá inspiraci z Písma svatého,</w:t>
      </w:r>
      <w:r w:rsidR="008D0E35">
        <w:rPr>
          <w:rStyle w:val="Znakapoznpodarou"/>
        </w:rPr>
        <w:footnoteReference w:id="28"/>
      </w:r>
      <w:r>
        <w:t xml:space="preserve"> je zakořeněno v živé církevní </w:t>
      </w:r>
      <w:r w:rsidR="002F5703">
        <w:t>T</w:t>
      </w:r>
      <w:r>
        <w:t xml:space="preserve">radici a bylo autoritativně definováno </w:t>
      </w:r>
      <w:r w:rsidR="00625285">
        <w:t xml:space="preserve">církevním </w:t>
      </w:r>
      <w:proofErr w:type="spellStart"/>
      <w:r>
        <w:t>magisteriem</w:t>
      </w:r>
      <w:proofErr w:type="spellEnd"/>
      <w:r>
        <w:t xml:space="preserve"> na základě pečlivého rozlišování.</w:t>
      </w:r>
      <w:r w:rsidR="008D0E35">
        <w:rPr>
          <w:rStyle w:val="Znakapoznpodarou"/>
        </w:rPr>
        <w:footnoteReference w:id="29"/>
      </w:r>
    </w:p>
    <w:p w14:paraId="44158AD8" w14:textId="2C06011E" w:rsidR="00183572" w:rsidRDefault="00183572" w:rsidP="002F1E13">
      <w:pPr>
        <w:spacing w:before="0" w:beforeAutospacing="0" w:after="0" w:afterAutospacing="0" w:line="360" w:lineRule="auto"/>
      </w:pPr>
      <w:r>
        <w:t xml:space="preserve">15. </w:t>
      </w:r>
      <w:r w:rsidR="00625285">
        <w:t>Jelikož jsou m</w:t>
      </w:r>
      <w:r w:rsidR="008D0E35">
        <w:t xml:space="preserve">aterie </w:t>
      </w:r>
      <w:r>
        <w:t xml:space="preserve">a forma </w:t>
      </w:r>
      <w:r w:rsidR="00625285">
        <w:t>zakotveny</w:t>
      </w:r>
      <w:r>
        <w:t xml:space="preserve"> v Písmu a Tradici</w:t>
      </w:r>
      <w:r w:rsidR="00625285">
        <w:t>,</w:t>
      </w:r>
      <w:r>
        <w:t xml:space="preserve"> nikdy nezávisel</w:t>
      </w:r>
      <w:r w:rsidR="00625285">
        <w:t>y</w:t>
      </w:r>
      <w:r>
        <w:t xml:space="preserve"> a ani </w:t>
      </w:r>
      <w:r w:rsidR="00625285">
        <w:t xml:space="preserve">nemohou </w:t>
      </w:r>
      <w:r>
        <w:t xml:space="preserve">záviset na vůli jednotlivce nebo jednotlivého společenství. </w:t>
      </w:r>
      <w:r w:rsidR="000B6F0F">
        <w:t>Ú</w:t>
      </w:r>
      <w:r>
        <w:t xml:space="preserve">kolem církve není určovat </w:t>
      </w:r>
      <w:r w:rsidR="000B6F0F">
        <w:t xml:space="preserve">materii a formu </w:t>
      </w:r>
      <w:r>
        <w:t xml:space="preserve">podle libovůle nebo svévole kohokoli, </w:t>
      </w:r>
      <w:r w:rsidR="000B6F0F">
        <w:t>ale</w:t>
      </w:r>
      <w:r>
        <w:t xml:space="preserve"> chrán</w:t>
      </w:r>
      <w:r w:rsidR="000B6F0F">
        <w:t>it</w:t>
      </w:r>
      <w:r>
        <w:t xml:space="preserve"> podstatu svátostí (</w:t>
      </w:r>
      <w:r w:rsidRPr="000B6F0F">
        <w:rPr>
          <w:i/>
          <w:iCs/>
        </w:rPr>
        <w:t xml:space="preserve">salva </w:t>
      </w:r>
      <w:proofErr w:type="spellStart"/>
      <w:r w:rsidRPr="000B6F0F">
        <w:rPr>
          <w:i/>
          <w:iCs/>
        </w:rPr>
        <w:t>illorum</w:t>
      </w:r>
      <w:proofErr w:type="spellEnd"/>
      <w:r w:rsidRPr="000B6F0F">
        <w:rPr>
          <w:i/>
          <w:iCs/>
        </w:rPr>
        <w:t xml:space="preserve"> </w:t>
      </w:r>
      <w:proofErr w:type="spellStart"/>
      <w:r w:rsidRPr="000B6F0F">
        <w:rPr>
          <w:i/>
          <w:iCs/>
        </w:rPr>
        <w:t>substantia</w:t>
      </w:r>
      <w:proofErr w:type="spellEnd"/>
      <w:r>
        <w:t>)</w:t>
      </w:r>
      <w:r w:rsidR="000B6F0F">
        <w:rPr>
          <w:rStyle w:val="Znakapoznpodarou"/>
        </w:rPr>
        <w:footnoteReference w:id="30"/>
      </w:r>
      <w:r w:rsidR="000B6F0F">
        <w:t xml:space="preserve"> a</w:t>
      </w:r>
      <w:r>
        <w:t xml:space="preserve"> v</w:t>
      </w:r>
      <w:r w:rsidR="000B6F0F">
        <w:t> </w:t>
      </w:r>
      <w:r w:rsidR="00625285">
        <w:t xml:space="preserve">poslušnosti </w:t>
      </w:r>
      <w:r>
        <w:t>vůči působení Ducha</w:t>
      </w:r>
      <w:r w:rsidR="000B6F0F">
        <w:t xml:space="preserve"> je autoritativně definovat.</w:t>
      </w:r>
    </w:p>
    <w:p w14:paraId="0308D5B8" w14:textId="3A91AFFD" w:rsidR="00183572" w:rsidRDefault="00183572" w:rsidP="002F1E13">
      <w:pPr>
        <w:spacing w:before="0" w:beforeAutospacing="0" w:after="0" w:afterAutospacing="0" w:line="360" w:lineRule="auto"/>
      </w:pPr>
      <w:r>
        <w:t xml:space="preserve">U některých svátostí se zdá, že jejich </w:t>
      </w:r>
      <w:r w:rsidR="00625285">
        <w:t xml:space="preserve">materie </w:t>
      </w:r>
      <w:r>
        <w:t xml:space="preserve">a forma jsou podstatně vymezeny od samého počátku, takže jejich </w:t>
      </w:r>
      <w:r w:rsidR="00625285">
        <w:t xml:space="preserve">ustanovení </w:t>
      </w:r>
      <w:r>
        <w:t xml:space="preserve">Kristem je bezprostřední; u jiných se vymezení podstatných prvků zpřesnilo až v průběhu složitých dějin, někdy </w:t>
      </w:r>
      <w:r w:rsidR="00625285">
        <w:t>přitom docházelo k</w:t>
      </w:r>
      <w:r>
        <w:t xml:space="preserve"> významné</w:t>
      </w:r>
      <w:r w:rsidR="00625285">
        <w:t>mu</w:t>
      </w:r>
      <w:r>
        <w:t xml:space="preserve"> vývoj</w:t>
      </w:r>
      <w:r w:rsidR="00625285">
        <w:t>i</w:t>
      </w:r>
      <w:r>
        <w:t>.</w:t>
      </w:r>
    </w:p>
    <w:p w14:paraId="4600FE72" w14:textId="4BB0CEE3" w:rsidR="00183572" w:rsidRDefault="00183572" w:rsidP="002F1E13">
      <w:pPr>
        <w:spacing w:before="0" w:beforeAutospacing="0" w:after="0" w:afterAutospacing="0" w:line="360" w:lineRule="auto"/>
      </w:pPr>
      <w:r>
        <w:t xml:space="preserve">16. V tomto ohledu nelze přehlížet, že když církev zasahuje do určování konstitutivních prvků svátosti, jedná vždy </w:t>
      </w:r>
      <w:r w:rsidR="002F5703">
        <w:t>v souladu s</w:t>
      </w:r>
      <w:r>
        <w:t xml:space="preserve"> </w:t>
      </w:r>
      <w:r w:rsidR="00647C78">
        <w:t>t</w:t>
      </w:r>
      <w:r>
        <w:t>radic</w:t>
      </w:r>
      <w:r w:rsidR="002F5703">
        <w:t>í</w:t>
      </w:r>
      <w:r>
        <w:t>, aby lépe vyjádřila milost, kterou svátost uděluje.</w:t>
      </w:r>
    </w:p>
    <w:p w14:paraId="1A531910" w14:textId="432D56C0" w:rsidR="00183572" w:rsidRPr="000B6F0F" w:rsidRDefault="00183572" w:rsidP="002F1E13">
      <w:pPr>
        <w:spacing w:before="0" w:beforeAutospacing="0" w:after="0" w:afterAutospacing="0" w:line="360" w:lineRule="auto"/>
        <w:rPr>
          <w:b/>
        </w:rPr>
      </w:pPr>
      <w:r>
        <w:t xml:space="preserve">Právě v tomto kontextu </w:t>
      </w:r>
      <w:r w:rsidR="002F5703">
        <w:t xml:space="preserve">vyzvala </w:t>
      </w:r>
      <w:r>
        <w:t xml:space="preserve">liturgická reforma svátostí, která proběhla podle </w:t>
      </w:r>
      <w:r w:rsidR="000B6F0F">
        <w:t>principů</w:t>
      </w:r>
      <w:r w:rsidR="00BA2C9C">
        <w:t xml:space="preserve"> </w:t>
      </w:r>
      <w:r w:rsidR="002F5703">
        <w:t>Druhého</w:t>
      </w:r>
      <w:r>
        <w:t xml:space="preserve"> vatikánského koncilu, k revizi obřadů, aby jasněji vyjadřovaly svaté skutečnosti, které </w:t>
      </w:r>
      <w:r w:rsidR="000B6F0F">
        <w:t>naz</w:t>
      </w:r>
      <w:r>
        <w:t>načují a působí.</w:t>
      </w:r>
      <w:r w:rsidR="000B6F0F">
        <w:rPr>
          <w:rStyle w:val="Znakapoznpodarou"/>
        </w:rPr>
        <w:footnoteReference w:id="31"/>
      </w:r>
      <w:r>
        <w:t xml:space="preserve"> </w:t>
      </w:r>
      <w:r w:rsidR="00E65E5B">
        <w:t>C</w:t>
      </w:r>
      <w:r>
        <w:t xml:space="preserve">írkev se svým </w:t>
      </w:r>
      <w:proofErr w:type="spellStart"/>
      <w:r>
        <w:t>magisteriem</w:t>
      </w:r>
      <w:proofErr w:type="spellEnd"/>
      <w:r>
        <w:t xml:space="preserve"> </w:t>
      </w:r>
      <w:r w:rsidR="00B61EF1">
        <w:t xml:space="preserve">vykonává </w:t>
      </w:r>
      <w:r>
        <w:t xml:space="preserve">ve svátostných záležitostech svou </w:t>
      </w:r>
      <w:proofErr w:type="spellStart"/>
      <w:r w:rsidRPr="00E65E5B">
        <w:rPr>
          <w:i/>
          <w:iCs/>
        </w:rPr>
        <w:t>potestas</w:t>
      </w:r>
      <w:proofErr w:type="spellEnd"/>
      <w:r>
        <w:t xml:space="preserve"> v návaznosti na onu živou </w:t>
      </w:r>
      <w:r w:rsidR="00B61EF1">
        <w:t>t</w:t>
      </w:r>
      <w:r>
        <w:t xml:space="preserve">radici, která pochází od apoštolů a postupuje v církvi </w:t>
      </w:r>
      <w:r w:rsidR="00392848">
        <w:br/>
      </w:r>
      <w:r>
        <w:t xml:space="preserve">s pomocí Ducha </w:t>
      </w:r>
      <w:proofErr w:type="gramStart"/>
      <w:r w:rsidR="00E65E5B">
        <w:t>S</w:t>
      </w:r>
      <w:r>
        <w:t>vatého</w:t>
      </w:r>
      <w:proofErr w:type="gramEnd"/>
      <w:r>
        <w:t>.</w:t>
      </w:r>
      <w:r w:rsidR="00E65E5B">
        <w:rPr>
          <w:rStyle w:val="Znakapoznpodarou"/>
        </w:rPr>
        <w:footnoteReference w:id="32"/>
      </w:r>
    </w:p>
    <w:p w14:paraId="587684A2" w14:textId="7BD89177" w:rsidR="00183572" w:rsidRDefault="00183572" w:rsidP="002F1E13">
      <w:pPr>
        <w:spacing w:before="0" w:beforeAutospacing="0" w:after="0" w:afterAutospacing="0" w:line="360" w:lineRule="auto"/>
      </w:pPr>
      <w:r>
        <w:t xml:space="preserve">Církev tedy pod vlivem Ducha </w:t>
      </w:r>
      <w:proofErr w:type="gramStart"/>
      <w:r w:rsidR="00E65E5B">
        <w:t>S</w:t>
      </w:r>
      <w:r>
        <w:t>vatého</w:t>
      </w:r>
      <w:proofErr w:type="gramEnd"/>
      <w:r>
        <w:t xml:space="preserve"> uznává svátostný charakter některých obřadů a považuje je za odpovídající Ježíšovu záměru učinit velikonoční událost skutečnou a </w:t>
      </w:r>
      <w:r w:rsidR="00B61EF1">
        <w:t>sdílenou</w:t>
      </w:r>
      <w:r>
        <w:t>.</w:t>
      </w:r>
      <w:r w:rsidR="00E65E5B">
        <w:rPr>
          <w:rStyle w:val="Znakapoznpodarou"/>
        </w:rPr>
        <w:footnoteReference w:id="33"/>
      </w:r>
    </w:p>
    <w:p w14:paraId="71413BEB" w14:textId="3D65CC22" w:rsidR="00183572" w:rsidRDefault="00183572" w:rsidP="002F1E13">
      <w:pPr>
        <w:spacing w:before="0" w:beforeAutospacing="0" w:after="0" w:afterAutospacing="0" w:line="360" w:lineRule="auto"/>
      </w:pPr>
      <w:r>
        <w:lastRenderedPageBreak/>
        <w:t xml:space="preserve">17. U všech svátostí se v každém případě pro platnost slavení vždy vyžadovalo dodržování jak materie, tak formy, </w:t>
      </w:r>
      <w:r w:rsidR="00B61EF1">
        <w:t xml:space="preserve">a to </w:t>
      </w:r>
      <w:r>
        <w:t xml:space="preserve">s vědomím, že svévolné změny jedné a/nebo druhé </w:t>
      </w:r>
      <w:r w:rsidR="00E65E5B">
        <w:t>–</w:t>
      </w:r>
      <w:r>
        <w:t xml:space="preserve"> jejichž závažnost a neplatnost je třeba pokaždé zjistit </w:t>
      </w:r>
      <w:r w:rsidR="00E65E5B">
        <w:t>–</w:t>
      </w:r>
      <w:r>
        <w:t xml:space="preserve"> ohrožují účinné udělování svátostné milosti ke zjevné škodě věřících.</w:t>
      </w:r>
      <w:r w:rsidR="00E65E5B">
        <w:rPr>
          <w:rStyle w:val="Znakapoznpodarou"/>
        </w:rPr>
        <w:footnoteReference w:id="34"/>
      </w:r>
      <w:r>
        <w:t xml:space="preserve"> </w:t>
      </w:r>
      <w:r w:rsidR="00E65E5B">
        <w:t>M</w:t>
      </w:r>
      <w:r>
        <w:t xml:space="preserve">aterie i forma, </w:t>
      </w:r>
      <w:r w:rsidR="00E65E5B">
        <w:t>shrnut</w:t>
      </w:r>
      <w:r w:rsidR="00B61EF1">
        <w:t>é</w:t>
      </w:r>
      <w:r w:rsidR="00E65E5B">
        <w:t xml:space="preserve"> </w:t>
      </w:r>
      <w:r>
        <w:t>v Kodexu kanonického práva,</w:t>
      </w:r>
      <w:r w:rsidR="00E65E5B">
        <w:rPr>
          <w:rStyle w:val="Znakapoznpodarou"/>
        </w:rPr>
        <w:footnoteReference w:id="35"/>
      </w:r>
      <w:r>
        <w:t xml:space="preserve"> jsou stanoveny </w:t>
      </w:r>
      <w:r w:rsidR="00392848">
        <w:br/>
      </w:r>
      <w:r>
        <w:t>v liturgických knihách vydaných příslušnými</w:t>
      </w:r>
      <w:r w:rsidR="00E65E5B">
        <w:t xml:space="preserve"> autoritami. J</w:t>
      </w:r>
      <w:r w:rsidR="00E65E5B" w:rsidRPr="00E65E5B">
        <w:t xml:space="preserve">e třeba věrně </w:t>
      </w:r>
      <w:r w:rsidR="00E65E5B">
        <w:t xml:space="preserve">je </w:t>
      </w:r>
      <w:r w:rsidR="00E65E5B" w:rsidRPr="00E65E5B">
        <w:t xml:space="preserve">dodržovat, aniž by se </w:t>
      </w:r>
      <w:r w:rsidR="00E65E5B">
        <w:t>„</w:t>
      </w:r>
      <w:r w:rsidR="00E65E5B" w:rsidRPr="00E65E5B">
        <w:t>cokoli přidávalo, ubíralo nebo měnilo</w:t>
      </w:r>
      <w:r w:rsidR="00E65E5B">
        <w:t>“</w:t>
      </w:r>
      <w:r w:rsidR="00E65E5B" w:rsidRPr="00E65E5B">
        <w:t>.</w:t>
      </w:r>
      <w:r w:rsidR="00E65E5B">
        <w:rPr>
          <w:rStyle w:val="Znakapoznpodarou"/>
        </w:rPr>
        <w:footnoteReference w:id="36"/>
      </w:r>
    </w:p>
    <w:p w14:paraId="136C8A75" w14:textId="0554F9AA" w:rsidR="002214EF" w:rsidRDefault="002214EF" w:rsidP="002F1E13">
      <w:pPr>
        <w:spacing w:before="0" w:beforeAutospacing="0" w:after="0" w:afterAutospacing="0" w:line="360" w:lineRule="auto"/>
      </w:pPr>
      <w:r>
        <w:t xml:space="preserve">18. S materií a formou souvisí úmysl </w:t>
      </w:r>
      <w:r w:rsidR="006A3B42">
        <w:t>vysluhujícího</w:t>
      </w:r>
      <w:r>
        <w:t xml:space="preserve">, který svátost </w:t>
      </w:r>
      <w:r w:rsidR="006A3B42">
        <w:t>slaví</w:t>
      </w:r>
      <w:r>
        <w:t xml:space="preserve">. Je zřejmé, že zde </w:t>
      </w:r>
      <w:r w:rsidR="006A3B42">
        <w:t xml:space="preserve">je třeba odlišit </w:t>
      </w:r>
      <w:r w:rsidR="00FB6FEC">
        <w:t>úmysl</w:t>
      </w:r>
      <w:r w:rsidR="006A3B42">
        <w:t xml:space="preserve"> vysluhujícího</w:t>
      </w:r>
      <w:r w:rsidR="00FB6FEC">
        <w:t xml:space="preserve"> </w:t>
      </w:r>
      <w:r>
        <w:t xml:space="preserve">od </w:t>
      </w:r>
      <w:r w:rsidR="006A3B42">
        <w:t xml:space="preserve">jeho </w:t>
      </w:r>
      <w:r>
        <w:t>osobní víry a morálního stavu, které nemají vliv na platnost daru milosti.</w:t>
      </w:r>
      <w:r w:rsidR="00FB6FEC">
        <w:rPr>
          <w:rStyle w:val="Znakapoznpodarou"/>
        </w:rPr>
        <w:footnoteReference w:id="37"/>
      </w:r>
      <w:r>
        <w:t xml:space="preserve"> </w:t>
      </w:r>
      <w:r w:rsidR="006A3B42">
        <w:t xml:space="preserve">Vysluhující </w:t>
      </w:r>
      <w:r>
        <w:t xml:space="preserve">totiž musí mít úmysl </w:t>
      </w:r>
      <w:r w:rsidR="006A3B42">
        <w:t>„</w:t>
      </w:r>
      <w:r>
        <w:t>konat to, co koná církev</w:t>
      </w:r>
      <w:r w:rsidR="00FB6FEC">
        <w:t>“</w:t>
      </w:r>
      <w:r>
        <w:t>,</w:t>
      </w:r>
      <w:r w:rsidR="00FB6FEC">
        <w:rPr>
          <w:rStyle w:val="Znakapoznpodarou"/>
        </w:rPr>
        <w:footnoteReference w:id="38"/>
      </w:r>
      <w:r>
        <w:t xml:space="preserve"> čímž se svátostný úkon stává skutečně lidským úkonem, zbaveným jakéhokoli automatismu, a plně církevním úkonem, zbaveným svévole jednotlivce. Navíc vzhledem k tomu, že to, co církev koná, není nic jiného než to, co ustanovil Kristus,</w:t>
      </w:r>
      <w:r w:rsidR="00FB6FEC">
        <w:rPr>
          <w:rStyle w:val="Znakapoznpodarou"/>
        </w:rPr>
        <w:footnoteReference w:id="39"/>
      </w:r>
      <w:r>
        <w:t xml:space="preserve"> přispívá i úmysl spolu s materií a formou </w:t>
      </w:r>
      <w:r w:rsidR="00392848">
        <w:br/>
      </w:r>
      <w:r>
        <w:t>k tomu, aby se svátostné jednání stalo pokračováním spásného díla Páně.</w:t>
      </w:r>
    </w:p>
    <w:p w14:paraId="4B1E2B71" w14:textId="36722394" w:rsidR="002214EF" w:rsidRDefault="00FB6FEC" w:rsidP="002F1E13">
      <w:pPr>
        <w:spacing w:before="0" w:beforeAutospacing="0" w:after="0" w:afterAutospacing="0" w:line="360" w:lineRule="auto"/>
      </w:pPr>
      <w:r>
        <w:t>Materie</w:t>
      </w:r>
      <w:r w:rsidR="002214EF">
        <w:t xml:space="preserve">, forma a úmysl jsou vnitřně </w:t>
      </w:r>
      <w:r>
        <w:t>pro</w:t>
      </w:r>
      <w:r w:rsidR="002214EF">
        <w:t xml:space="preserve">pojeny: jsou </w:t>
      </w:r>
      <w:r w:rsidR="006A3B42">
        <w:t xml:space="preserve">začleněny </w:t>
      </w:r>
      <w:r w:rsidR="002214EF">
        <w:t xml:space="preserve">do svátostného jednání takovým způsobem, že úmysl se stává principem sjednocujícím </w:t>
      </w:r>
      <w:r>
        <w:t xml:space="preserve">materii </w:t>
      </w:r>
      <w:r w:rsidR="002214EF">
        <w:t xml:space="preserve">a formu a činí z nich posvátné znamení, jímž se uděluje milost </w:t>
      </w:r>
      <w:r w:rsidR="002214EF" w:rsidRPr="00FB6FEC">
        <w:rPr>
          <w:i/>
          <w:iCs/>
        </w:rPr>
        <w:t xml:space="preserve">ex opere </w:t>
      </w:r>
      <w:proofErr w:type="spellStart"/>
      <w:r w:rsidR="002214EF" w:rsidRPr="00FB6FEC">
        <w:rPr>
          <w:i/>
          <w:iCs/>
        </w:rPr>
        <w:t>operato</w:t>
      </w:r>
      <w:proofErr w:type="spellEnd"/>
      <w:r w:rsidR="002214EF">
        <w:t>.</w:t>
      </w:r>
      <w:r>
        <w:rPr>
          <w:rStyle w:val="Znakapoznpodarou"/>
        </w:rPr>
        <w:footnoteReference w:id="40"/>
      </w:r>
    </w:p>
    <w:p w14:paraId="34423CF8" w14:textId="49B04082" w:rsidR="002214EF" w:rsidRDefault="002214EF" w:rsidP="002F1E13">
      <w:pPr>
        <w:spacing w:before="0" w:beforeAutospacing="0" w:after="0" w:afterAutospacing="0" w:line="360" w:lineRule="auto"/>
      </w:pPr>
      <w:r>
        <w:t xml:space="preserve">19. Na rozdíl od </w:t>
      </w:r>
      <w:r w:rsidR="00FB6FEC">
        <w:t xml:space="preserve">materie </w:t>
      </w:r>
      <w:r>
        <w:t xml:space="preserve">a formy, které </w:t>
      </w:r>
      <w:r w:rsidR="00490194">
        <w:t xml:space="preserve">tvoří </w:t>
      </w:r>
      <w:r>
        <w:t xml:space="preserve">senzitivní a objektivní prvek svátosti, představuje úmysl </w:t>
      </w:r>
      <w:r w:rsidR="00490194">
        <w:t xml:space="preserve">vysluhujícího </w:t>
      </w:r>
      <w:r w:rsidR="00FB6FEC">
        <w:t>–</w:t>
      </w:r>
      <w:r>
        <w:t xml:space="preserve"> spolu s dispozicí přijímajícího </w:t>
      </w:r>
      <w:r w:rsidR="00FB6FEC">
        <w:t>–</w:t>
      </w:r>
      <w:r>
        <w:t xml:space="preserve"> její vnitřní a subjektivní prvek. Ten však má ze své podstaty tendenci projevovat se i navenek prostřednictvím zachovávání obřadu stanoveného církví, takže závažná změna podstatných prvků vnáší pochybnost i o skutečném </w:t>
      </w:r>
      <w:r>
        <w:lastRenderedPageBreak/>
        <w:t xml:space="preserve">úmyslu </w:t>
      </w:r>
      <w:r w:rsidR="00490194">
        <w:t>vysluhujícího</w:t>
      </w:r>
      <w:r>
        <w:t xml:space="preserve">, a tím </w:t>
      </w:r>
      <w:proofErr w:type="spellStart"/>
      <w:r>
        <w:t>zneplatňuje</w:t>
      </w:r>
      <w:proofErr w:type="spellEnd"/>
      <w:r>
        <w:t xml:space="preserve"> </w:t>
      </w:r>
      <w:r w:rsidR="00490194">
        <w:t xml:space="preserve">působnost </w:t>
      </w:r>
      <w:r>
        <w:t>slavené svátosti.</w:t>
      </w:r>
      <w:r w:rsidR="00FB6FEC">
        <w:rPr>
          <w:rStyle w:val="Znakapoznpodarou"/>
        </w:rPr>
        <w:footnoteReference w:id="41"/>
      </w:r>
      <w:r>
        <w:t xml:space="preserve"> </w:t>
      </w:r>
      <w:r w:rsidR="00FB6FEC">
        <w:t>V</w:t>
      </w:r>
      <w:r>
        <w:t xml:space="preserve"> zásadě totiž platí, že </w:t>
      </w:r>
      <w:r w:rsidR="00490194">
        <w:t xml:space="preserve">se </w:t>
      </w:r>
      <w:r>
        <w:t>úmysl konat to, co koná církev, vyjadřuje v užívání materie a formy, které církev stanovila.</w:t>
      </w:r>
      <w:r w:rsidR="00FB6FEC">
        <w:rPr>
          <w:rStyle w:val="Znakapoznpodarou"/>
        </w:rPr>
        <w:footnoteReference w:id="42"/>
      </w:r>
    </w:p>
    <w:p w14:paraId="1A126166" w14:textId="191E6668" w:rsidR="002214EF" w:rsidRDefault="002214EF" w:rsidP="002F1E13">
      <w:pPr>
        <w:spacing w:before="0" w:beforeAutospacing="0" w:after="0" w:afterAutospacing="0" w:line="360" w:lineRule="auto"/>
      </w:pPr>
      <w:r>
        <w:t xml:space="preserve">20. </w:t>
      </w:r>
      <w:r w:rsidR="00FB6FEC">
        <w:t>Materie</w:t>
      </w:r>
      <w:r>
        <w:t xml:space="preserve">, forma a úmysl jsou vždy zasazeny do kontextu liturgického slavení, které nepředstavuje </w:t>
      </w:r>
      <w:r w:rsidR="00FB6FEC">
        <w:t xml:space="preserve">ceremoniální </w:t>
      </w:r>
      <w:proofErr w:type="spellStart"/>
      <w:r w:rsidR="00FB6FEC" w:rsidRPr="00FB6FEC">
        <w:rPr>
          <w:i/>
          <w:iCs/>
        </w:rPr>
        <w:t>ornatus</w:t>
      </w:r>
      <w:proofErr w:type="spellEnd"/>
      <w:r w:rsidR="00FB6FEC">
        <w:t xml:space="preserve"> </w:t>
      </w:r>
      <w:r>
        <w:t xml:space="preserve">svátostí, ba ani didaktické uvedení do skutečnosti, která se </w:t>
      </w:r>
      <w:r w:rsidR="00EB5AB7">
        <w:t>naplňuje</w:t>
      </w:r>
      <w:r>
        <w:t>, ale jako</w:t>
      </w:r>
      <w:r w:rsidR="00FB6FEC">
        <w:t>žto</w:t>
      </w:r>
      <w:r>
        <w:t xml:space="preserve"> celek </w:t>
      </w:r>
      <w:r w:rsidR="00FB6FEC">
        <w:t xml:space="preserve">představuje </w:t>
      </w:r>
      <w:r>
        <w:t xml:space="preserve">událost, v níž pokračuje osobní a komunitní setkání mezi Bohem a námi v Kristu a v Duchu </w:t>
      </w:r>
      <w:proofErr w:type="gramStart"/>
      <w:r w:rsidR="00FB6FEC">
        <w:t>S</w:t>
      </w:r>
      <w:r>
        <w:t>vatém</w:t>
      </w:r>
      <w:proofErr w:type="gramEnd"/>
      <w:r>
        <w:t xml:space="preserve">, setkání, </w:t>
      </w:r>
      <w:r w:rsidR="00EB5AB7">
        <w:t>jež</w:t>
      </w:r>
      <w:r>
        <w:t xml:space="preserve"> </w:t>
      </w:r>
      <w:r w:rsidR="00EB5AB7">
        <w:t xml:space="preserve">prostřednictvím </w:t>
      </w:r>
      <w:r>
        <w:t xml:space="preserve">smyslových znamení </w:t>
      </w:r>
      <w:r w:rsidR="00FB6FEC">
        <w:t>„</w:t>
      </w:r>
      <w:r w:rsidR="00EB5AB7">
        <w:t>dokonale oslavuje</w:t>
      </w:r>
      <w:r>
        <w:t xml:space="preserve"> Boh</w:t>
      </w:r>
      <w:r w:rsidR="00EB5AB7">
        <w:t>a</w:t>
      </w:r>
      <w:r>
        <w:t xml:space="preserve"> a posvěcuj</w:t>
      </w:r>
      <w:r w:rsidR="00EB5AB7">
        <w:t>e</w:t>
      </w:r>
      <w:r>
        <w:t xml:space="preserve"> </w:t>
      </w:r>
      <w:r w:rsidR="00EB5AB7">
        <w:t>člověka</w:t>
      </w:r>
      <w:r w:rsidR="00FB6FEC">
        <w:t>“</w:t>
      </w:r>
      <w:r>
        <w:t>.</w:t>
      </w:r>
      <w:r w:rsidR="00FB6FEC">
        <w:rPr>
          <w:rStyle w:val="Znakapoznpodarou"/>
        </w:rPr>
        <w:footnoteReference w:id="43"/>
      </w:r>
    </w:p>
    <w:p w14:paraId="0406F05C" w14:textId="27FAA2E9" w:rsidR="002214EF" w:rsidRDefault="002214EF" w:rsidP="002F1E13">
      <w:pPr>
        <w:spacing w:before="0" w:beforeAutospacing="0" w:after="0" w:afterAutospacing="0" w:line="360" w:lineRule="auto"/>
      </w:pPr>
      <w:r>
        <w:t xml:space="preserve">Nezbytná péče o podstatné prvky svátostí, na nichž závisí jejich platnost, musí být proto </w:t>
      </w:r>
      <w:r w:rsidR="00392848">
        <w:br/>
      </w:r>
      <w:r>
        <w:t xml:space="preserve">v souladu s péčí a úctou k celému slavení, v němž se smysl a účinky svátostí plně objasňují prostřednictvím množství gest a slov, a tím se podporuje </w:t>
      </w:r>
      <w:proofErr w:type="spellStart"/>
      <w:r w:rsidRPr="00FB6FEC">
        <w:rPr>
          <w:i/>
          <w:iCs/>
        </w:rPr>
        <w:t>actuosa</w:t>
      </w:r>
      <w:proofErr w:type="spellEnd"/>
      <w:r w:rsidRPr="00FB6FEC">
        <w:rPr>
          <w:i/>
          <w:iCs/>
        </w:rPr>
        <w:t xml:space="preserve"> </w:t>
      </w:r>
      <w:proofErr w:type="spellStart"/>
      <w:r w:rsidRPr="00FB6FEC">
        <w:rPr>
          <w:i/>
          <w:iCs/>
        </w:rPr>
        <w:t>participatio</w:t>
      </w:r>
      <w:proofErr w:type="spellEnd"/>
      <w:r>
        <w:t xml:space="preserve"> věřících.</w:t>
      </w:r>
      <w:r w:rsidR="00FB6FEC">
        <w:rPr>
          <w:rStyle w:val="Znakapoznpodarou"/>
        </w:rPr>
        <w:footnoteReference w:id="44"/>
      </w:r>
    </w:p>
    <w:p w14:paraId="3A0F8E48" w14:textId="68326EFE" w:rsidR="002214EF" w:rsidRDefault="002214EF" w:rsidP="002F1E13">
      <w:pPr>
        <w:spacing w:before="0" w:beforeAutospacing="0" w:after="0" w:afterAutospacing="0" w:line="360" w:lineRule="auto"/>
      </w:pPr>
      <w:r>
        <w:t xml:space="preserve">21. Samotná liturgie </w:t>
      </w:r>
      <w:r w:rsidR="00FB6FEC">
        <w:t xml:space="preserve">dovoluje takovou </w:t>
      </w:r>
      <w:r>
        <w:t xml:space="preserve">rozmanitost, která </w:t>
      </w:r>
      <w:r w:rsidR="00FB6FEC">
        <w:t xml:space="preserve">církev </w:t>
      </w:r>
      <w:r>
        <w:t xml:space="preserve">chrání před </w:t>
      </w:r>
      <w:r w:rsidR="00FB6FEC">
        <w:t>„</w:t>
      </w:r>
      <w:r w:rsidR="00EB5AB7">
        <w:t>strohou jednotou</w:t>
      </w:r>
      <w:r w:rsidR="00FB6FEC">
        <w:t>“</w:t>
      </w:r>
      <w:r>
        <w:t>.</w:t>
      </w:r>
      <w:r w:rsidR="00FB6FEC">
        <w:rPr>
          <w:rStyle w:val="Znakapoznpodarou"/>
        </w:rPr>
        <w:footnoteReference w:id="45"/>
      </w:r>
      <w:r>
        <w:t xml:space="preserve"> Z tohoto důvodu </w:t>
      </w:r>
      <w:r w:rsidR="00EB5AB7">
        <w:t>Druhý</w:t>
      </w:r>
      <w:r>
        <w:t xml:space="preserve"> vatikánský koncil rozhodl, že </w:t>
      </w:r>
      <w:r w:rsidR="00FB6FEC">
        <w:t>„</w:t>
      </w:r>
      <w:r w:rsidR="00EB5AB7">
        <w:t>také při úpravě liturgických knih je možné uplatnit oprávněné rozdíly a přizpůsobení vzhledem k různým společenstvím, krajům a národům, zvláště v misiích; podmínkou je zachování podstatné jednoty římského ritu</w:t>
      </w:r>
      <w:r w:rsidR="00FB6FEC">
        <w:t>“</w:t>
      </w:r>
      <w:r>
        <w:t>.</w:t>
      </w:r>
      <w:r w:rsidR="00FB6FEC">
        <w:rPr>
          <w:rStyle w:val="Znakapoznpodarou"/>
        </w:rPr>
        <w:footnoteReference w:id="46"/>
      </w:r>
    </w:p>
    <w:p w14:paraId="76335DE5" w14:textId="7146A937" w:rsidR="002214EF" w:rsidRDefault="002214EF" w:rsidP="002F1E13">
      <w:pPr>
        <w:spacing w:before="0" w:beforeAutospacing="0" w:after="0" w:afterAutospacing="0" w:line="360" w:lineRule="auto"/>
      </w:pPr>
      <w:r>
        <w:t xml:space="preserve">Na základě toho liturgická reforma, kterou si přál </w:t>
      </w:r>
      <w:r w:rsidR="002E24CE">
        <w:t>Druhý</w:t>
      </w:r>
      <w:r>
        <w:t xml:space="preserve"> vatikánský koncil, nejenže zmocnila biskupské konference k zavedení obecných úprav latinské </w:t>
      </w:r>
      <w:proofErr w:type="spellStart"/>
      <w:r w:rsidRPr="0086408B">
        <w:rPr>
          <w:i/>
          <w:iCs/>
        </w:rPr>
        <w:t>editio</w:t>
      </w:r>
      <w:proofErr w:type="spellEnd"/>
      <w:r w:rsidRPr="0086408B">
        <w:rPr>
          <w:i/>
          <w:iCs/>
        </w:rPr>
        <w:t xml:space="preserve"> </w:t>
      </w:r>
      <w:proofErr w:type="spellStart"/>
      <w:r w:rsidRPr="0086408B">
        <w:rPr>
          <w:i/>
          <w:iCs/>
        </w:rPr>
        <w:t>typica</w:t>
      </w:r>
      <w:proofErr w:type="spellEnd"/>
      <w:r>
        <w:t xml:space="preserve">, ale také stanovila možnost konkrétních úprav ze strany </w:t>
      </w:r>
      <w:r w:rsidR="002E24CE">
        <w:t xml:space="preserve">toho, kdo slaví </w:t>
      </w:r>
      <w:r w:rsidR="0086408B">
        <w:t>bohoslužb</w:t>
      </w:r>
      <w:r w:rsidR="002E24CE">
        <w:t>u</w:t>
      </w:r>
      <w:r>
        <w:t xml:space="preserve">, a to výhradně za účelem </w:t>
      </w:r>
      <w:r w:rsidR="0086408B">
        <w:t xml:space="preserve">vyjít vstříc </w:t>
      </w:r>
      <w:r>
        <w:t>pastorační</w:t>
      </w:r>
      <w:r w:rsidR="0086408B">
        <w:t>m</w:t>
      </w:r>
      <w:r>
        <w:t xml:space="preserve"> a duchovní</w:t>
      </w:r>
      <w:r w:rsidR="0086408B">
        <w:t>m</w:t>
      </w:r>
      <w:r>
        <w:t xml:space="preserve"> potřeb</w:t>
      </w:r>
      <w:r w:rsidR="0086408B">
        <w:t>ám</w:t>
      </w:r>
      <w:r>
        <w:t xml:space="preserve"> věřících.</w:t>
      </w:r>
    </w:p>
    <w:p w14:paraId="1EA5B97D" w14:textId="3FA18DA2" w:rsidR="002214EF" w:rsidRDefault="002214EF" w:rsidP="002F1E13">
      <w:pPr>
        <w:spacing w:before="0" w:beforeAutospacing="0" w:after="0" w:afterAutospacing="0" w:line="360" w:lineRule="auto"/>
      </w:pPr>
      <w:r>
        <w:t xml:space="preserve">22. Aby však rozmanitost </w:t>
      </w:r>
      <w:r w:rsidR="0086408B">
        <w:t>„</w:t>
      </w:r>
      <w:r>
        <w:t>neškodila jednotě, ale spíše jí sloužila,</w:t>
      </w:r>
      <w:r w:rsidR="0086408B">
        <w:t>“</w:t>
      </w:r>
      <w:r w:rsidR="0086408B">
        <w:rPr>
          <w:rStyle w:val="Znakapoznpodarou"/>
        </w:rPr>
        <w:footnoteReference w:id="47"/>
      </w:r>
      <w:r>
        <w:t xml:space="preserve"> zůstává </w:t>
      </w:r>
      <w:r w:rsidR="0086408B">
        <w:t>zřejmé</w:t>
      </w:r>
      <w:r>
        <w:t xml:space="preserve">, že kromě případů výslovně uvedených v liturgických knihách je úprava posvátné liturgie výhradní </w:t>
      </w:r>
      <w:r>
        <w:lastRenderedPageBreak/>
        <w:t>odpovědností církevní autority,</w:t>
      </w:r>
      <w:r w:rsidR="0086408B">
        <w:rPr>
          <w:rStyle w:val="Znakapoznpodarou"/>
        </w:rPr>
        <w:footnoteReference w:id="48"/>
      </w:r>
      <w:r>
        <w:t xml:space="preserve"> kter</w:t>
      </w:r>
      <w:r w:rsidR="00B925BF">
        <w:t>ou je</w:t>
      </w:r>
      <w:r>
        <w:t xml:space="preserve"> podle okolností biskup, územní biskupské shromáždění, Apoštolsk</w:t>
      </w:r>
      <w:r w:rsidR="00B925BF">
        <w:t>ý</w:t>
      </w:r>
      <w:r>
        <w:t xml:space="preserve"> stol</w:t>
      </w:r>
      <w:r w:rsidR="00B925BF">
        <w:t>e</w:t>
      </w:r>
      <w:r>
        <w:t>c.</w:t>
      </w:r>
    </w:p>
    <w:p w14:paraId="6F492880" w14:textId="2DE7E55B" w:rsidR="002214EF" w:rsidRDefault="002214EF" w:rsidP="002F1E13">
      <w:pPr>
        <w:spacing w:before="0" w:beforeAutospacing="0" w:after="0" w:afterAutospacing="0" w:line="360" w:lineRule="auto"/>
      </w:pPr>
      <w:r>
        <w:t xml:space="preserve">Je totiž zřejmé, že </w:t>
      </w:r>
      <w:r w:rsidR="0086408B">
        <w:t xml:space="preserve">„změnit </w:t>
      </w:r>
      <w:r>
        <w:t xml:space="preserve">z vlastní iniciativy </w:t>
      </w:r>
      <w:r w:rsidR="0086408B">
        <w:t xml:space="preserve">formu </w:t>
      </w:r>
      <w:r>
        <w:t>svátosti nepředstavuje pouh</w:t>
      </w:r>
      <w:r w:rsidR="0086408B">
        <w:t>é zneužití</w:t>
      </w:r>
      <w:r>
        <w:t xml:space="preserve"> </w:t>
      </w:r>
      <w:r w:rsidR="0086408B">
        <w:t xml:space="preserve">liturgie </w:t>
      </w:r>
      <w:r>
        <w:t>jako</w:t>
      </w:r>
      <w:r w:rsidR="0086408B">
        <w:t>žto</w:t>
      </w:r>
      <w:r>
        <w:t xml:space="preserve"> překročení pozitivní normy, ale </w:t>
      </w:r>
      <w:proofErr w:type="spellStart"/>
      <w:r w:rsidRPr="0086408B">
        <w:rPr>
          <w:i/>
          <w:iCs/>
        </w:rPr>
        <w:t>vulnus</w:t>
      </w:r>
      <w:proofErr w:type="spellEnd"/>
      <w:r>
        <w:t xml:space="preserve"> způsobený současně církevnímu společenství a rozpoznatelnosti Kristova působení, což v nejzávažnějších případech činí samotnou svátost neplatnou, protože povaha služebného působení vyžaduje věrně předávat to, co bylo přijato (srov. 1 </w:t>
      </w:r>
      <w:proofErr w:type="spellStart"/>
      <w:r>
        <w:t>Kor</w:t>
      </w:r>
      <w:proofErr w:type="spellEnd"/>
      <w:r>
        <w:t xml:space="preserve"> 15,3)</w:t>
      </w:r>
      <w:r w:rsidR="0086408B">
        <w:t>“</w:t>
      </w:r>
      <w:r>
        <w:t>.</w:t>
      </w:r>
      <w:r w:rsidR="0086408B">
        <w:rPr>
          <w:rStyle w:val="Znakapoznpodarou"/>
        </w:rPr>
        <w:footnoteReference w:id="49"/>
      </w:r>
    </w:p>
    <w:p w14:paraId="28346719" w14:textId="77777777" w:rsidR="00B925BF" w:rsidRDefault="00B925BF" w:rsidP="002F1E13">
      <w:pPr>
        <w:spacing w:before="0" w:beforeAutospacing="0" w:after="0" w:afterAutospacing="0" w:line="360" w:lineRule="auto"/>
      </w:pPr>
    </w:p>
    <w:p w14:paraId="0BF9F5CF" w14:textId="204F95D9" w:rsidR="00183572" w:rsidRPr="00BA2C9C" w:rsidRDefault="00183572" w:rsidP="002F1E13">
      <w:pPr>
        <w:spacing w:before="0" w:beforeAutospacing="0" w:after="0" w:afterAutospacing="0" w:line="360" w:lineRule="auto"/>
        <w:rPr>
          <w:b/>
        </w:rPr>
      </w:pPr>
      <w:r w:rsidRPr="00BA2C9C">
        <w:rPr>
          <w:b/>
        </w:rPr>
        <w:t xml:space="preserve">III. </w:t>
      </w:r>
      <w:r w:rsidR="00B65AE6" w:rsidRPr="00BA2C9C">
        <w:rPr>
          <w:b/>
        </w:rPr>
        <w:t>P</w:t>
      </w:r>
      <w:r w:rsidRPr="00BA2C9C">
        <w:rPr>
          <w:b/>
        </w:rPr>
        <w:t>ředsed</w:t>
      </w:r>
      <w:r w:rsidR="00B65AE6" w:rsidRPr="00BA2C9C">
        <w:rPr>
          <w:b/>
        </w:rPr>
        <w:t xml:space="preserve">ání liturgii </w:t>
      </w:r>
      <w:r w:rsidRPr="00BA2C9C">
        <w:rPr>
          <w:b/>
        </w:rPr>
        <w:t xml:space="preserve">a </w:t>
      </w:r>
      <w:proofErr w:type="spellStart"/>
      <w:r w:rsidR="00B65AE6" w:rsidRPr="00BA2C9C">
        <w:rPr>
          <w:b/>
          <w:i/>
          <w:iCs/>
        </w:rPr>
        <w:t>ars</w:t>
      </w:r>
      <w:proofErr w:type="spellEnd"/>
      <w:r w:rsidR="00B65AE6" w:rsidRPr="00BA2C9C">
        <w:rPr>
          <w:b/>
          <w:i/>
          <w:iCs/>
        </w:rPr>
        <w:t xml:space="preserve"> </w:t>
      </w:r>
      <w:proofErr w:type="spellStart"/>
      <w:r w:rsidR="00B65AE6" w:rsidRPr="00BA2C9C">
        <w:rPr>
          <w:b/>
          <w:i/>
          <w:iCs/>
        </w:rPr>
        <w:t>celebrandi</w:t>
      </w:r>
      <w:proofErr w:type="spellEnd"/>
    </w:p>
    <w:p w14:paraId="355DDDCB" w14:textId="3E53B2A3" w:rsidR="00183572" w:rsidRDefault="00183572" w:rsidP="002F1E13">
      <w:pPr>
        <w:spacing w:before="0" w:beforeAutospacing="0" w:after="0" w:afterAutospacing="0" w:line="360" w:lineRule="auto"/>
      </w:pPr>
      <w:r>
        <w:t xml:space="preserve">23. Druhý vatikánský koncil a </w:t>
      </w:r>
      <w:proofErr w:type="spellStart"/>
      <w:r>
        <w:t>pokoncilní</w:t>
      </w:r>
      <w:proofErr w:type="spellEnd"/>
      <w:r>
        <w:t xml:space="preserve"> </w:t>
      </w:r>
      <w:proofErr w:type="spellStart"/>
      <w:r>
        <w:t>magisterium</w:t>
      </w:r>
      <w:proofErr w:type="spellEnd"/>
      <w:r>
        <w:t xml:space="preserve"> umožňují zarámovat službu </w:t>
      </w:r>
      <w:r w:rsidR="0086408B">
        <w:t xml:space="preserve">předsedání </w:t>
      </w:r>
      <w:r>
        <w:t>liturgi</w:t>
      </w:r>
      <w:r w:rsidR="0086408B">
        <w:t>i</w:t>
      </w:r>
      <w:r>
        <w:t xml:space="preserve"> do jejího správného teologického významu. Biskup a jeho spolupracovníci předsedají liturgickému slavení, jehož vrcholem je eucharistie, </w:t>
      </w:r>
      <w:r w:rsidR="002214EF">
        <w:t>„</w:t>
      </w:r>
      <w:r>
        <w:t>zdroj a vrchol celého křesťanského života</w:t>
      </w:r>
      <w:r w:rsidR="002214EF">
        <w:t>“</w:t>
      </w:r>
      <w:r>
        <w:t>,</w:t>
      </w:r>
      <w:r w:rsidR="002214EF">
        <w:rPr>
          <w:rStyle w:val="Znakapoznpodarou"/>
        </w:rPr>
        <w:footnoteReference w:id="50"/>
      </w:r>
      <w:r>
        <w:t xml:space="preserve"> </w:t>
      </w:r>
      <w:r w:rsidRPr="0086408B">
        <w:rPr>
          <w:i/>
          <w:iCs/>
        </w:rPr>
        <w:t>in</w:t>
      </w:r>
      <w:r>
        <w:t xml:space="preserve"> </w:t>
      </w:r>
      <w:r w:rsidRPr="0086408B">
        <w:rPr>
          <w:i/>
          <w:iCs/>
        </w:rPr>
        <w:t>persona Christi (</w:t>
      </w:r>
      <w:proofErr w:type="spellStart"/>
      <w:r w:rsidRPr="0086408B">
        <w:rPr>
          <w:i/>
          <w:iCs/>
        </w:rPr>
        <w:t>Capitis</w:t>
      </w:r>
      <w:proofErr w:type="spellEnd"/>
      <w:r w:rsidRPr="0086408B">
        <w:rPr>
          <w:i/>
          <w:iCs/>
        </w:rPr>
        <w:t>)</w:t>
      </w:r>
      <w:r>
        <w:t xml:space="preserve"> a </w:t>
      </w:r>
      <w:proofErr w:type="spellStart"/>
      <w:r w:rsidRPr="0086408B">
        <w:rPr>
          <w:i/>
          <w:iCs/>
        </w:rPr>
        <w:t>nomine</w:t>
      </w:r>
      <w:proofErr w:type="spellEnd"/>
      <w:r w:rsidRPr="0086408B">
        <w:rPr>
          <w:i/>
          <w:iCs/>
        </w:rPr>
        <w:t xml:space="preserve"> </w:t>
      </w:r>
      <w:proofErr w:type="spellStart"/>
      <w:r w:rsidRPr="0086408B">
        <w:rPr>
          <w:i/>
          <w:iCs/>
        </w:rPr>
        <w:t>Ecclesiae</w:t>
      </w:r>
      <w:proofErr w:type="spellEnd"/>
      <w:r>
        <w:t xml:space="preserve">. V obou případech jde o formule, které jsou </w:t>
      </w:r>
      <w:r w:rsidR="0086408B">
        <w:t>–</w:t>
      </w:r>
      <w:r>
        <w:t xml:space="preserve"> byť s určitými obměnami </w:t>
      </w:r>
      <w:r w:rsidR="0086408B">
        <w:t>–</w:t>
      </w:r>
      <w:r>
        <w:t xml:space="preserve"> dobře doloženy Tradicí.</w:t>
      </w:r>
      <w:r w:rsidR="0086408B">
        <w:rPr>
          <w:rStyle w:val="Znakapoznpodarou"/>
        </w:rPr>
        <w:footnoteReference w:id="51"/>
      </w:r>
    </w:p>
    <w:p w14:paraId="7B9EA60A" w14:textId="755E3478" w:rsidR="00183572" w:rsidRDefault="00183572" w:rsidP="002F1E13">
      <w:pPr>
        <w:spacing w:before="0" w:beforeAutospacing="0" w:after="0" w:afterAutospacing="0" w:line="360" w:lineRule="auto"/>
      </w:pPr>
      <w:r>
        <w:t xml:space="preserve">24. Formule </w:t>
      </w:r>
      <w:r w:rsidRPr="0086408B">
        <w:rPr>
          <w:i/>
          <w:iCs/>
        </w:rPr>
        <w:t>in persona Christi</w:t>
      </w:r>
      <w:r w:rsidR="0086408B" w:rsidRPr="0086408B">
        <w:rPr>
          <w:rStyle w:val="Znakapoznpodarou"/>
        </w:rPr>
        <w:footnoteReference w:id="52"/>
      </w:r>
      <w:r>
        <w:t xml:space="preserve"> znamená, že kněz při slavení </w:t>
      </w:r>
      <w:r w:rsidR="0086408B">
        <w:t xml:space="preserve">zpřítomňuje </w:t>
      </w:r>
      <w:r>
        <w:t>samotného Krista. To se vrcholným způsobem</w:t>
      </w:r>
      <w:r w:rsidR="00EA4336" w:rsidRPr="00EA4336">
        <w:t xml:space="preserve"> </w:t>
      </w:r>
      <w:r w:rsidR="00EA4336">
        <w:t>uskutečňuje</w:t>
      </w:r>
      <w:r>
        <w:t xml:space="preserve"> při eucharistické konsekraci</w:t>
      </w:r>
      <w:r w:rsidR="00EA4336">
        <w:t>,</w:t>
      </w:r>
      <w:r>
        <w:t xml:space="preserve"> </w:t>
      </w:r>
      <w:r w:rsidR="00EA4336">
        <w:t xml:space="preserve">když </w:t>
      </w:r>
      <w:r>
        <w:t xml:space="preserve">vyslovuje slova Páně se stejnou účinností a ztotožňuje na základě Ducha </w:t>
      </w:r>
      <w:proofErr w:type="gramStart"/>
      <w:r w:rsidR="00EA4336">
        <w:t>S</w:t>
      </w:r>
      <w:r>
        <w:t>vatého</w:t>
      </w:r>
      <w:proofErr w:type="gramEnd"/>
      <w:r>
        <w:t xml:space="preserve"> své vlastní já s Kristovým. Když pak koncil upřesňuje, že </w:t>
      </w:r>
      <w:r w:rsidR="0086408B">
        <w:t xml:space="preserve">kněží </w:t>
      </w:r>
      <w:r>
        <w:t xml:space="preserve">předsedají eucharistii </w:t>
      </w:r>
      <w:r w:rsidRPr="0086408B">
        <w:rPr>
          <w:i/>
          <w:iCs/>
        </w:rPr>
        <w:t xml:space="preserve">in persona Christi </w:t>
      </w:r>
      <w:proofErr w:type="spellStart"/>
      <w:r w:rsidRPr="0086408B">
        <w:rPr>
          <w:i/>
          <w:iCs/>
        </w:rPr>
        <w:t>Capitis</w:t>
      </w:r>
      <w:proofErr w:type="spellEnd"/>
      <w:r>
        <w:t>,</w:t>
      </w:r>
      <w:r w:rsidR="0086408B">
        <w:rPr>
          <w:rStyle w:val="Znakapoznpodarou"/>
        </w:rPr>
        <w:footnoteReference w:id="53"/>
      </w:r>
      <w:r>
        <w:t xml:space="preserve"> nemá v úmyslu podpořit pojetí, podle něhož by služebník jako </w:t>
      </w:r>
      <w:r w:rsidR="0086408B">
        <w:t>„</w:t>
      </w:r>
      <w:r>
        <w:t>hlava</w:t>
      </w:r>
      <w:r w:rsidR="0086408B">
        <w:t>“</w:t>
      </w:r>
      <w:r>
        <w:t xml:space="preserve"> disponoval mocí, kterou by </w:t>
      </w:r>
      <w:r>
        <w:lastRenderedPageBreak/>
        <w:t xml:space="preserve">vykonával libovolně. Hlavou církve, a tedy skutečným předsedajícím </w:t>
      </w:r>
      <w:r w:rsidR="0086408B">
        <w:t>bohoslužby</w:t>
      </w:r>
      <w:r>
        <w:t xml:space="preserve">, je pouze Kristus. On je </w:t>
      </w:r>
      <w:r w:rsidR="0086408B">
        <w:t>„</w:t>
      </w:r>
      <w:r>
        <w:t>hlav</w:t>
      </w:r>
      <w:r w:rsidR="0086408B">
        <w:t>a</w:t>
      </w:r>
      <w:r>
        <w:t xml:space="preserve"> těla, </w:t>
      </w:r>
      <w:r w:rsidR="0086408B">
        <w:t>to je</w:t>
      </w:r>
      <w:r>
        <w:t xml:space="preserve"> církve</w:t>
      </w:r>
      <w:r w:rsidR="0086408B">
        <w:t>“</w:t>
      </w:r>
      <w:r>
        <w:t xml:space="preserve"> (Kol 1,18), nakolik ji ze svého boku </w:t>
      </w:r>
      <w:r w:rsidR="0086408B">
        <w:t>dává vzejít</w:t>
      </w:r>
      <w:r>
        <w:t xml:space="preserve">, živí a pečuje o ni, miluje ji tak, že se za ni vydává (srov. </w:t>
      </w:r>
      <w:proofErr w:type="spellStart"/>
      <w:r>
        <w:t>Ef</w:t>
      </w:r>
      <w:proofErr w:type="spellEnd"/>
      <w:r>
        <w:t xml:space="preserve"> 5,25.29; J</w:t>
      </w:r>
      <w:r w:rsidR="0086408B">
        <w:t>an</w:t>
      </w:r>
      <w:r>
        <w:t xml:space="preserve"> 10,11). </w:t>
      </w:r>
      <w:proofErr w:type="spellStart"/>
      <w:r w:rsidRPr="0086408B">
        <w:rPr>
          <w:i/>
          <w:iCs/>
        </w:rPr>
        <w:t>Potestas</w:t>
      </w:r>
      <w:proofErr w:type="spellEnd"/>
      <w:r>
        <w:t xml:space="preserve"> </w:t>
      </w:r>
      <w:r w:rsidR="000259B2">
        <w:t xml:space="preserve">kněze </w:t>
      </w:r>
      <w:r>
        <w:t xml:space="preserve">je </w:t>
      </w:r>
      <w:proofErr w:type="spellStart"/>
      <w:r w:rsidRPr="0086408B">
        <w:rPr>
          <w:i/>
          <w:iCs/>
        </w:rPr>
        <w:t>diakonia</w:t>
      </w:r>
      <w:proofErr w:type="spellEnd"/>
      <w:r>
        <w:t xml:space="preserve">, jak sám Kristus učí učedníky v souvislosti s poslední večeří (srov. </w:t>
      </w:r>
      <w:proofErr w:type="spellStart"/>
      <w:r>
        <w:t>Lk</w:t>
      </w:r>
      <w:proofErr w:type="spellEnd"/>
      <w:r>
        <w:t xml:space="preserve"> 22,25</w:t>
      </w:r>
      <w:r w:rsidR="000259B2">
        <w:t>–</w:t>
      </w:r>
      <w:r>
        <w:t>27; J</w:t>
      </w:r>
      <w:r w:rsidR="000259B2">
        <w:t>an</w:t>
      </w:r>
      <w:r>
        <w:t xml:space="preserve"> 13,1</w:t>
      </w:r>
      <w:r w:rsidR="000259B2">
        <w:t>–</w:t>
      </w:r>
      <w:r>
        <w:t>20). Ti, kdo jsou</w:t>
      </w:r>
      <w:r w:rsidR="000259B2">
        <w:t> na základě</w:t>
      </w:r>
      <w:r w:rsidR="0086408B">
        <w:t xml:space="preserve"> </w:t>
      </w:r>
      <w:r>
        <w:t xml:space="preserve">svátostné milosti </w:t>
      </w:r>
      <w:r w:rsidR="0086408B">
        <w:t xml:space="preserve">Kristu připodobněni </w:t>
      </w:r>
      <w:r>
        <w:t>a podílejí se na autoritě, s níž vede a posvěcuje svůj lid, jsou proto v liturgii a v celé pastorační službě povoláni řídit se stejnou logikou, neboť byli ustanoveni pastýři, aby nepanovali nad stádem, ale sloužili mu podle vzoru Krista, dobrého Pastýře ovcí (srov. 1 Petr 5,3; J</w:t>
      </w:r>
      <w:r w:rsidR="00E75707">
        <w:t>an</w:t>
      </w:r>
      <w:r>
        <w:t xml:space="preserve"> 10,11.14).</w:t>
      </w:r>
      <w:r w:rsidR="00E75707">
        <w:rPr>
          <w:rStyle w:val="Znakapoznpodarou"/>
        </w:rPr>
        <w:footnoteReference w:id="54"/>
      </w:r>
    </w:p>
    <w:p w14:paraId="219FCE86" w14:textId="180029DD" w:rsidR="00183572" w:rsidRDefault="00183572" w:rsidP="002F1E13">
      <w:pPr>
        <w:spacing w:before="0" w:beforeAutospacing="0" w:after="0" w:afterAutospacing="0" w:line="360" w:lineRule="auto"/>
      </w:pPr>
      <w:r>
        <w:t>25. Služebn</w:t>
      </w:r>
      <w:r w:rsidR="00F414B6">
        <w:t>ý kněz</w:t>
      </w:r>
      <w:r>
        <w:t xml:space="preserve">, který předsedá slavení, zároveň jedná </w:t>
      </w:r>
      <w:proofErr w:type="spellStart"/>
      <w:r w:rsidRPr="00E75707">
        <w:rPr>
          <w:i/>
          <w:iCs/>
        </w:rPr>
        <w:t>nomine</w:t>
      </w:r>
      <w:proofErr w:type="spellEnd"/>
      <w:r w:rsidRPr="00E75707">
        <w:rPr>
          <w:i/>
          <w:iCs/>
        </w:rPr>
        <w:t xml:space="preserve"> </w:t>
      </w:r>
      <w:proofErr w:type="spellStart"/>
      <w:r w:rsidRPr="00E75707">
        <w:rPr>
          <w:i/>
          <w:iCs/>
        </w:rPr>
        <w:t>Ecclesiae</w:t>
      </w:r>
      <w:proofErr w:type="spellEnd"/>
      <w:r>
        <w:t>,</w:t>
      </w:r>
      <w:r w:rsidR="00E75707">
        <w:rPr>
          <w:rStyle w:val="Znakapoznpodarou"/>
        </w:rPr>
        <w:footnoteReference w:id="55"/>
      </w:r>
      <w:r>
        <w:t xml:space="preserve"> </w:t>
      </w:r>
      <w:r w:rsidR="00F414B6">
        <w:t>tedy</w:t>
      </w:r>
      <w:r>
        <w:t xml:space="preserve"> představuje Krista jako </w:t>
      </w:r>
      <w:r w:rsidR="00F414B6">
        <w:t>h</w:t>
      </w:r>
      <w:r>
        <w:t xml:space="preserve">lavu před jeho </w:t>
      </w:r>
      <w:r w:rsidR="00F414B6">
        <w:t>t</w:t>
      </w:r>
      <w:r>
        <w:t xml:space="preserve">ělem, kterým je církev, </w:t>
      </w:r>
      <w:r w:rsidR="00F414B6">
        <w:t xml:space="preserve">a zároveň </w:t>
      </w:r>
      <w:r>
        <w:t xml:space="preserve">před </w:t>
      </w:r>
      <w:r w:rsidR="00F414B6">
        <w:t>touto h</w:t>
      </w:r>
      <w:r>
        <w:t xml:space="preserve">lavou </w:t>
      </w:r>
      <w:r w:rsidR="00F414B6">
        <w:t xml:space="preserve">zpřítomňuje </w:t>
      </w:r>
      <w:r>
        <w:t xml:space="preserve">toto </w:t>
      </w:r>
      <w:r w:rsidR="00F414B6">
        <w:t>t</w:t>
      </w:r>
      <w:r>
        <w:t xml:space="preserve">ělo, či spíše tuto </w:t>
      </w:r>
      <w:r w:rsidR="00F414B6">
        <w:t>n</w:t>
      </w:r>
      <w:r>
        <w:t xml:space="preserve">evěstu, jako nedílný subjekt slavení, </w:t>
      </w:r>
      <w:r w:rsidR="00F414B6">
        <w:t>kněžský lid</w:t>
      </w:r>
      <w:r>
        <w:t>, v jehož jménu služebník mluví a jedná.</w:t>
      </w:r>
      <w:r w:rsidR="00E75707">
        <w:rPr>
          <w:rStyle w:val="Znakapoznpodarou"/>
        </w:rPr>
        <w:footnoteReference w:id="56"/>
      </w:r>
      <w:r>
        <w:t xml:space="preserve"> </w:t>
      </w:r>
      <w:r w:rsidR="00E75707">
        <w:t>J</w:t>
      </w:r>
      <w:r>
        <w:t xml:space="preserve">e-li pravda, že </w:t>
      </w:r>
      <w:r w:rsidR="00E75707">
        <w:t>„</w:t>
      </w:r>
      <w:r>
        <w:t xml:space="preserve">když </w:t>
      </w:r>
      <w:r w:rsidR="00E75707">
        <w:t xml:space="preserve">někdo </w:t>
      </w:r>
      <w:r>
        <w:t>křtí, křtí</w:t>
      </w:r>
      <w:r w:rsidR="001D7B13">
        <w:t xml:space="preserve"> sám Kristus</w:t>
      </w:r>
      <w:r w:rsidR="00E75707">
        <w:t>“</w:t>
      </w:r>
      <w:r>
        <w:t>,</w:t>
      </w:r>
      <w:r w:rsidR="00E75707">
        <w:rPr>
          <w:rStyle w:val="Znakapoznpodarou"/>
        </w:rPr>
        <w:footnoteReference w:id="57"/>
      </w:r>
      <w:r>
        <w:t xml:space="preserve"> stejně tak platí, že </w:t>
      </w:r>
      <w:r w:rsidR="00E75707">
        <w:t>„</w:t>
      </w:r>
      <w:r>
        <w:t xml:space="preserve">církev, když slaví svátost, jedná jako </w:t>
      </w:r>
      <w:r w:rsidR="001D7B13">
        <w:t>t</w:t>
      </w:r>
      <w:r>
        <w:t xml:space="preserve">ělo, které působí neoddělitelně od své </w:t>
      </w:r>
      <w:r w:rsidR="001D7B13">
        <w:t>h</w:t>
      </w:r>
      <w:r>
        <w:t xml:space="preserve">lavy, neboť je to Kristus, </w:t>
      </w:r>
      <w:r w:rsidR="001D7B13">
        <w:t>h</w:t>
      </w:r>
      <w:r>
        <w:t xml:space="preserve">lava, kdo působí v </w:t>
      </w:r>
      <w:r w:rsidR="001D7B13">
        <w:t>těle, církvi,</w:t>
      </w:r>
      <w:r>
        <w:t xml:space="preserve"> </w:t>
      </w:r>
      <w:r w:rsidR="001D7B13">
        <w:t>která se zrodila z</w:t>
      </w:r>
      <w:r>
        <w:t xml:space="preserve"> velikonoční</w:t>
      </w:r>
      <w:r w:rsidR="001D7B13">
        <w:t>ho</w:t>
      </w:r>
      <w:r>
        <w:t xml:space="preserve"> tajemství</w:t>
      </w:r>
      <w:r w:rsidR="00E75707">
        <w:t>“</w:t>
      </w:r>
      <w:r>
        <w:t>.</w:t>
      </w:r>
      <w:r w:rsidR="00E75707">
        <w:rPr>
          <w:rStyle w:val="Znakapoznpodarou"/>
        </w:rPr>
        <w:footnoteReference w:id="58"/>
      </w:r>
      <w:r>
        <w:t xml:space="preserve"> Tím je zdůrazněn vzájemn</w:t>
      </w:r>
      <w:r w:rsidR="00E75707">
        <w:t>ý</w:t>
      </w:r>
      <w:r>
        <w:t xml:space="preserve"> </w:t>
      </w:r>
      <w:r w:rsidR="00E75707">
        <w:t xml:space="preserve">vztah </w:t>
      </w:r>
      <w:r>
        <w:t>mezi křestním a služebným kněžstvím,</w:t>
      </w:r>
      <w:r w:rsidR="00E75707">
        <w:rPr>
          <w:rStyle w:val="Znakapoznpodarou"/>
        </w:rPr>
        <w:footnoteReference w:id="59"/>
      </w:r>
      <w:r>
        <w:t xml:space="preserve"> což umožňuje pochopit, že druhé existuje ve službě prvního, a právě proto </w:t>
      </w:r>
      <w:r w:rsidR="00E75707">
        <w:t>–</w:t>
      </w:r>
      <w:r>
        <w:t xml:space="preserve"> jak jsme viděli </w:t>
      </w:r>
      <w:r w:rsidR="00E75707">
        <w:t>–</w:t>
      </w:r>
      <w:r>
        <w:t xml:space="preserve"> u </w:t>
      </w:r>
      <w:r w:rsidR="000745AD">
        <w:t>toho, kdo</w:t>
      </w:r>
      <w:r>
        <w:t xml:space="preserve"> </w:t>
      </w:r>
      <w:r w:rsidR="00E75707">
        <w:t xml:space="preserve">vysluhuje </w:t>
      </w:r>
      <w:r>
        <w:t xml:space="preserve">svátosti, nikdy </w:t>
      </w:r>
      <w:r w:rsidR="00E75707">
        <w:t xml:space="preserve">nesmí </w:t>
      </w:r>
      <w:r>
        <w:t>chybět úmysl konat to, co koná církev.</w:t>
      </w:r>
    </w:p>
    <w:p w14:paraId="6A7EB091" w14:textId="2404617F" w:rsidR="00183572" w:rsidRDefault="00183572" w:rsidP="002F1E13">
      <w:pPr>
        <w:spacing w:before="0" w:beforeAutospacing="0" w:after="0" w:afterAutospacing="0" w:line="360" w:lineRule="auto"/>
      </w:pPr>
      <w:r>
        <w:t xml:space="preserve">26. Dvojí a </w:t>
      </w:r>
      <w:r w:rsidR="00E75707">
        <w:t xml:space="preserve">propojená </w:t>
      </w:r>
      <w:r>
        <w:t xml:space="preserve">funkce, kterou vyjadřují formule </w:t>
      </w:r>
      <w:r w:rsidRPr="00E75707">
        <w:rPr>
          <w:i/>
          <w:iCs/>
        </w:rPr>
        <w:t>in persona Christi</w:t>
      </w:r>
      <w:r>
        <w:t xml:space="preserve"> </w:t>
      </w:r>
      <w:r w:rsidR="00E75707">
        <w:t>–</w:t>
      </w:r>
      <w:r>
        <w:t xml:space="preserve"> </w:t>
      </w:r>
      <w:proofErr w:type="spellStart"/>
      <w:r w:rsidRPr="00E75707">
        <w:rPr>
          <w:i/>
          <w:iCs/>
        </w:rPr>
        <w:t>nomine</w:t>
      </w:r>
      <w:proofErr w:type="spellEnd"/>
      <w:r w:rsidRPr="00E75707">
        <w:rPr>
          <w:i/>
          <w:iCs/>
        </w:rPr>
        <w:t xml:space="preserve"> </w:t>
      </w:r>
      <w:proofErr w:type="spellStart"/>
      <w:r w:rsidRPr="00E75707">
        <w:rPr>
          <w:i/>
          <w:iCs/>
        </w:rPr>
        <w:t>Ecclesiae</w:t>
      </w:r>
      <w:proofErr w:type="spellEnd"/>
      <w:r>
        <w:t>, a vzájemný plodný vztah mezi křestním kněžstvím a služebným kněžstvím spolu s vědomím, že podstatné prvky pro platnost svátostí je třeba brát v úvahu v jejich správném kontextu</w:t>
      </w:r>
      <w:r w:rsidR="000745AD">
        <w:t>,</w:t>
      </w:r>
      <w:r>
        <w:t xml:space="preserve"> </w:t>
      </w:r>
      <w:r w:rsidR="00392848">
        <w:br/>
      </w:r>
      <w:r>
        <w:t>tj. liturgické</w:t>
      </w:r>
      <w:r w:rsidR="00E75707">
        <w:t>m</w:t>
      </w:r>
      <w:r>
        <w:t xml:space="preserve"> dění, umožní </w:t>
      </w:r>
      <w:r w:rsidR="000745AD">
        <w:t xml:space="preserve">vysluhujícímu </w:t>
      </w:r>
      <w:r>
        <w:t xml:space="preserve">stále více si uvědomovat, že </w:t>
      </w:r>
      <w:r w:rsidR="00E75707">
        <w:t>„</w:t>
      </w:r>
      <w:r>
        <w:t xml:space="preserve">liturgické úkony nejsou soukromými úkony, nýbrž </w:t>
      </w:r>
      <w:r w:rsidR="000745AD">
        <w:t xml:space="preserve">slavnostními projevy </w:t>
      </w:r>
      <w:r>
        <w:t>církve</w:t>
      </w:r>
      <w:r w:rsidR="00E75707">
        <w:t>“</w:t>
      </w:r>
      <w:r>
        <w:t xml:space="preserve">, úkony, které i v </w:t>
      </w:r>
      <w:r w:rsidR="00E75707">
        <w:t>„</w:t>
      </w:r>
      <w:r>
        <w:t xml:space="preserve">různosti stavů, </w:t>
      </w:r>
      <w:r w:rsidR="000745AD">
        <w:t xml:space="preserve">úkolů </w:t>
      </w:r>
      <w:r>
        <w:t xml:space="preserve">a </w:t>
      </w:r>
      <w:r w:rsidR="000745AD">
        <w:t xml:space="preserve">činné </w:t>
      </w:r>
      <w:r>
        <w:t>účasti</w:t>
      </w:r>
      <w:r w:rsidR="00E75707">
        <w:t>“</w:t>
      </w:r>
      <w:r>
        <w:t xml:space="preserve"> </w:t>
      </w:r>
      <w:r w:rsidR="00E75707">
        <w:t>„</w:t>
      </w:r>
      <w:r w:rsidR="000745AD">
        <w:t xml:space="preserve">přísluší </w:t>
      </w:r>
      <w:r>
        <w:t xml:space="preserve">celému </w:t>
      </w:r>
      <w:r w:rsidR="000745AD">
        <w:t>t</w:t>
      </w:r>
      <w:r>
        <w:t xml:space="preserve">ělu církve, </w:t>
      </w:r>
      <w:r w:rsidR="000745AD">
        <w:t xml:space="preserve">jsou projevem celého těla </w:t>
      </w:r>
      <w:r>
        <w:t xml:space="preserve"> a </w:t>
      </w:r>
      <w:r w:rsidR="000745AD">
        <w:t>na celé tělo působí</w:t>
      </w:r>
      <w:r w:rsidR="00E75707">
        <w:t>“</w:t>
      </w:r>
      <w:r>
        <w:t>.</w:t>
      </w:r>
      <w:r w:rsidR="00E75707">
        <w:rPr>
          <w:rStyle w:val="Znakapoznpodarou"/>
        </w:rPr>
        <w:footnoteReference w:id="60"/>
      </w:r>
      <w:r>
        <w:t xml:space="preserve"> Právě proto by měl </w:t>
      </w:r>
      <w:r w:rsidR="008309EC">
        <w:t xml:space="preserve">kněz </w:t>
      </w:r>
      <w:r>
        <w:t xml:space="preserve">chápat, že autentická </w:t>
      </w:r>
      <w:proofErr w:type="spellStart"/>
      <w:r w:rsidRPr="00E75707">
        <w:rPr>
          <w:i/>
          <w:iCs/>
        </w:rPr>
        <w:t>ars</w:t>
      </w:r>
      <w:proofErr w:type="spellEnd"/>
      <w:r w:rsidRPr="00E75707">
        <w:rPr>
          <w:i/>
          <w:iCs/>
        </w:rPr>
        <w:t xml:space="preserve"> </w:t>
      </w:r>
      <w:proofErr w:type="spellStart"/>
      <w:r w:rsidRPr="00E75707">
        <w:rPr>
          <w:i/>
          <w:iCs/>
        </w:rPr>
        <w:t>celebrandi</w:t>
      </w:r>
      <w:proofErr w:type="spellEnd"/>
      <w:r>
        <w:t xml:space="preserve"> je taková, která </w:t>
      </w:r>
      <w:r>
        <w:lastRenderedPageBreak/>
        <w:t xml:space="preserve">respektuje a vyzdvihuje Kristův primát a </w:t>
      </w:r>
      <w:proofErr w:type="spellStart"/>
      <w:r w:rsidRPr="00E75707">
        <w:rPr>
          <w:i/>
          <w:iCs/>
        </w:rPr>
        <w:t>actuosa</w:t>
      </w:r>
      <w:proofErr w:type="spellEnd"/>
      <w:r w:rsidRPr="00E75707">
        <w:rPr>
          <w:i/>
          <w:iCs/>
        </w:rPr>
        <w:t xml:space="preserve"> </w:t>
      </w:r>
      <w:proofErr w:type="spellStart"/>
      <w:r w:rsidRPr="00E75707">
        <w:rPr>
          <w:i/>
          <w:iCs/>
        </w:rPr>
        <w:t>participatio</w:t>
      </w:r>
      <w:proofErr w:type="spellEnd"/>
      <w:r>
        <w:t xml:space="preserve"> celého liturgického shromáždění, a to i skrze pokornou poslušnost liturgickým normám.</w:t>
      </w:r>
      <w:r w:rsidR="00E75707">
        <w:rPr>
          <w:rStyle w:val="Znakapoznpodarou"/>
        </w:rPr>
        <w:footnoteReference w:id="61"/>
      </w:r>
    </w:p>
    <w:p w14:paraId="32DC3170" w14:textId="77BC4DCC" w:rsidR="00183572" w:rsidRDefault="00183572" w:rsidP="002F1E13">
      <w:pPr>
        <w:spacing w:before="0" w:beforeAutospacing="0" w:after="0" w:afterAutospacing="0" w:line="360" w:lineRule="auto"/>
      </w:pPr>
      <w:r>
        <w:t xml:space="preserve">27. Zdá se, že je stále naléhavější dozrát k umění slavit, které, držíce se v odstupu jak od rigidního </w:t>
      </w:r>
      <w:proofErr w:type="spellStart"/>
      <w:r>
        <w:t>rubri</w:t>
      </w:r>
      <w:r w:rsidR="00E75707">
        <w:t>c</w:t>
      </w:r>
      <w:r>
        <w:t>ismu</w:t>
      </w:r>
      <w:proofErr w:type="spellEnd"/>
      <w:r>
        <w:t xml:space="preserve">, tak od nespoutané fantazie, vede ke kázni, kterou je třeba respektovat, právě proto, abychom byli autentickými učedníky: </w:t>
      </w:r>
      <w:r w:rsidR="00E75707">
        <w:t>„</w:t>
      </w:r>
      <w:r>
        <w:t xml:space="preserve">Nejde o to, abychom museli dodržovat liturgickou etiketu: jde spíše o </w:t>
      </w:r>
      <w:r w:rsidR="00E75707">
        <w:t>‚</w:t>
      </w:r>
      <w:proofErr w:type="spellStart"/>
      <w:r w:rsidR="00E75707">
        <w:t>discplínu</w:t>
      </w:r>
      <w:proofErr w:type="spellEnd"/>
      <w:r w:rsidR="00E75707">
        <w:t>‘</w:t>
      </w:r>
      <w:r>
        <w:t xml:space="preserve"> </w:t>
      </w:r>
      <w:r w:rsidR="00E75707">
        <w:t>–</w:t>
      </w:r>
      <w:r>
        <w:t xml:space="preserve"> ve smyslu, který používá </w:t>
      </w:r>
      <w:proofErr w:type="spellStart"/>
      <w:r>
        <w:t>Guardini</w:t>
      </w:r>
      <w:proofErr w:type="spellEnd"/>
      <w:r>
        <w:t xml:space="preserve"> </w:t>
      </w:r>
      <w:r w:rsidR="00E75707">
        <w:t>–</w:t>
      </w:r>
      <w:r>
        <w:t>, která nás</w:t>
      </w:r>
      <w:r w:rsidR="0036339D" w:rsidRPr="0036339D">
        <w:t xml:space="preserve"> </w:t>
      </w:r>
      <w:r w:rsidR="0036339D">
        <w:t>formuje</w:t>
      </w:r>
      <w:r>
        <w:t xml:space="preserve">, </w:t>
      </w:r>
      <w:r w:rsidR="0036339D">
        <w:t>pokud ji dodržujeme s přesvědčením</w:t>
      </w:r>
      <w:r>
        <w:t xml:space="preserve">: jsou to gesta a slova, která vnášejí řád do našeho vnitřního světa, </w:t>
      </w:r>
      <w:r w:rsidR="0036339D">
        <w:t>dávají nám prožívat</w:t>
      </w:r>
      <w:r>
        <w:t xml:space="preserve"> pocity, postoje, </w:t>
      </w:r>
      <w:r w:rsidR="0036339D">
        <w:t>jednání</w:t>
      </w:r>
      <w:r>
        <w:t xml:space="preserve">. Nejsou </w:t>
      </w:r>
      <w:r w:rsidR="0036339D">
        <w:t xml:space="preserve">vyjádřením nějakého </w:t>
      </w:r>
      <w:r>
        <w:t xml:space="preserve">ideálu, </w:t>
      </w:r>
      <w:r w:rsidR="0036339D">
        <w:t xml:space="preserve">který by nás měl </w:t>
      </w:r>
      <w:r>
        <w:t xml:space="preserve">inspirovat, ale jsou </w:t>
      </w:r>
      <w:r w:rsidR="0036339D">
        <w:t>jednáním</w:t>
      </w:r>
      <w:r>
        <w:t>, kter</w:t>
      </w:r>
      <w:r w:rsidR="0036339D">
        <w:t>é</w:t>
      </w:r>
      <w:r>
        <w:t xml:space="preserve"> zapojuje tělo v jeho celistvosti, </w:t>
      </w:r>
      <w:r w:rsidR="0036339D">
        <w:t>tedy</w:t>
      </w:r>
      <w:r>
        <w:t xml:space="preserve"> v tom, že je jednotou duše a těla</w:t>
      </w:r>
      <w:r w:rsidR="00E75707">
        <w:t>.“</w:t>
      </w:r>
      <w:r w:rsidR="00E75707">
        <w:rPr>
          <w:rStyle w:val="Znakapoznpodarou"/>
        </w:rPr>
        <w:footnoteReference w:id="62"/>
      </w:r>
    </w:p>
    <w:p w14:paraId="39F97D9F" w14:textId="77777777" w:rsidR="0036339D" w:rsidRDefault="0036339D" w:rsidP="002F1E13">
      <w:pPr>
        <w:spacing w:before="0" w:beforeAutospacing="0" w:after="0" w:afterAutospacing="0" w:line="360" w:lineRule="auto"/>
      </w:pPr>
    </w:p>
    <w:p w14:paraId="24AE3009" w14:textId="77777777" w:rsidR="00392848" w:rsidRDefault="00392848" w:rsidP="002F1E13">
      <w:pPr>
        <w:spacing w:before="0" w:beforeAutospacing="0" w:after="0" w:afterAutospacing="0" w:line="360" w:lineRule="auto"/>
        <w:rPr>
          <w:b/>
        </w:rPr>
      </w:pPr>
    </w:p>
    <w:p w14:paraId="3D5EC49E" w14:textId="77777777" w:rsidR="00392848" w:rsidRDefault="00392848" w:rsidP="002F1E13">
      <w:pPr>
        <w:spacing w:before="0" w:beforeAutospacing="0" w:after="0" w:afterAutospacing="0" w:line="360" w:lineRule="auto"/>
        <w:rPr>
          <w:b/>
        </w:rPr>
      </w:pPr>
    </w:p>
    <w:p w14:paraId="43B219A7" w14:textId="77777777" w:rsidR="00392848" w:rsidRDefault="00392848" w:rsidP="002F1E13">
      <w:pPr>
        <w:spacing w:before="0" w:beforeAutospacing="0" w:after="0" w:afterAutospacing="0" w:line="360" w:lineRule="auto"/>
        <w:rPr>
          <w:b/>
        </w:rPr>
      </w:pPr>
    </w:p>
    <w:p w14:paraId="6310FB04" w14:textId="77777777" w:rsidR="00392848" w:rsidRDefault="00392848" w:rsidP="002F1E13">
      <w:pPr>
        <w:spacing w:before="0" w:beforeAutospacing="0" w:after="0" w:afterAutospacing="0" w:line="360" w:lineRule="auto"/>
        <w:rPr>
          <w:b/>
        </w:rPr>
      </w:pPr>
    </w:p>
    <w:p w14:paraId="067154BF" w14:textId="77777777" w:rsidR="00392848" w:rsidRDefault="00392848" w:rsidP="002F1E13">
      <w:pPr>
        <w:spacing w:before="0" w:beforeAutospacing="0" w:after="0" w:afterAutospacing="0" w:line="360" w:lineRule="auto"/>
        <w:rPr>
          <w:b/>
        </w:rPr>
      </w:pPr>
    </w:p>
    <w:p w14:paraId="02AEDEB3" w14:textId="77777777" w:rsidR="00392848" w:rsidRDefault="00392848" w:rsidP="002F1E13">
      <w:pPr>
        <w:spacing w:before="0" w:beforeAutospacing="0" w:after="0" w:afterAutospacing="0" w:line="360" w:lineRule="auto"/>
        <w:rPr>
          <w:b/>
        </w:rPr>
      </w:pPr>
    </w:p>
    <w:p w14:paraId="2F5E0DD9" w14:textId="77777777" w:rsidR="00392848" w:rsidRDefault="00392848" w:rsidP="002F1E13">
      <w:pPr>
        <w:spacing w:before="0" w:beforeAutospacing="0" w:after="0" w:afterAutospacing="0" w:line="360" w:lineRule="auto"/>
        <w:rPr>
          <w:b/>
        </w:rPr>
      </w:pPr>
    </w:p>
    <w:p w14:paraId="06941EE3" w14:textId="77777777" w:rsidR="00392848" w:rsidRDefault="00392848" w:rsidP="002F1E13">
      <w:pPr>
        <w:spacing w:before="0" w:beforeAutospacing="0" w:after="0" w:afterAutospacing="0" w:line="360" w:lineRule="auto"/>
        <w:rPr>
          <w:b/>
        </w:rPr>
      </w:pPr>
    </w:p>
    <w:p w14:paraId="53A7B6FC" w14:textId="77777777" w:rsidR="00392848" w:rsidRDefault="00392848" w:rsidP="002F1E13">
      <w:pPr>
        <w:spacing w:before="0" w:beforeAutospacing="0" w:after="0" w:afterAutospacing="0" w:line="360" w:lineRule="auto"/>
        <w:rPr>
          <w:b/>
        </w:rPr>
      </w:pPr>
    </w:p>
    <w:p w14:paraId="4C0BFD4A" w14:textId="77777777" w:rsidR="00392848" w:rsidRDefault="00392848" w:rsidP="002F1E13">
      <w:pPr>
        <w:spacing w:before="0" w:beforeAutospacing="0" w:after="0" w:afterAutospacing="0" w:line="360" w:lineRule="auto"/>
        <w:rPr>
          <w:b/>
        </w:rPr>
      </w:pPr>
    </w:p>
    <w:p w14:paraId="524BA446" w14:textId="77777777" w:rsidR="00392848" w:rsidRDefault="00392848" w:rsidP="002F1E13">
      <w:pPr>
        <w:spacing w:before="0" w:beforeAutospacing="0" w:after="0" w:afterAutospacing="0" w:line="360" w:lineRule="auto"/>
        <w:rPr>
          <w:b/>
        </w:rPr>
      </w:pPr>
    </w:p>
    <w:p w14:paraId="3EA27453" w14:textId="77777777" w:rsidR="00392848" w:rsidRDefault="00392848" w:rsidP="002F1E13">
      <w:pPr>
        <w:spacing w:before="0" w:beforeAutospacing="0" w:after="0" w:afterAutospacing="0" w:line="360" w:lineRule="auto"/>
        <w:rPr>
          <w:b/>
        </w:rPr>
      </w:pPr>
    </w:p>
    <w:p w14:paraId="5AA37AE3" w14:textId="77777777" w:rsidR="00392848" w:rsidRDefault="00392848" w:rsidP="002F1E13">
      <w:pPr>
        <w:spacing w:before="0" w:beforeAutospacing="0" w:after="0" w:afterAutospacing="0" w:line="360" w:lineRule="auto"/>
        <w:rPr>
          <w:b/>
        </w:rPr>
      </w:pPr>
    </w:p>
    <w:p w14:paraId="54824F59" w14:textId="77777777" w:rsidR="00392848" w:rsidRDefault="00392848" w:rsidP="002F1E13">
      <w:pPr>
        <w:spacing w:before="0" w:beforeAutospacing="0" w:after="0" w:afterAutospacing="0" w:line="360" w:lineRule="auto"/>
        <w:rPr>
          <w:b/>
        </w:rPr>
      </w:pPr>
    </w:p>
    <w:p w14:paraId="577F1377" w14:textId="77777777" w:rsidR="00392848" w:rsidRDefault="00392848" w:rsidP="002F1E13">
      <w:pPr>
        <w:spacing w:before="0" w:beforeAutospacing="0" w:after="0" w:afterAutospacing="0" w:line="360" w:lineRule="auto"/>
        <w:rPr>
          <w:b/>
        </w:rPr>
      </w:pPr>
    </w:p>
    <w:p w14:paraId="342A0025" w14:textId="77777777" w:rsidR="00392848" w:rsidRDefault="00392848" w:rsidP="002F1E13">
      <w:pPr>
        <w:spacing w:before="0" w:beforeAutospacing="0" w:after="0" w:afterAutospacing="0" w:line="360" w:lineRule="auto"/>
        <w:rPr>
          <w:b/>
        </w:rPr>
      </w:pPr>
    </w:p>
    <w:p w14:paraId="1E8B3D33" w14:textId="77777777" w:rsidR="00392848" w:rsidRDefault="00392848" w:rsidP="002F1E13">
      <w:pPr>
        <w:spacing w:before="0" w:beforeAutospacing="0" w:after="0" w:afterAutospacing="0" w:line="360" w:lineRule="auto"/>
        <w:rPr>
          <w:b/>
        </w:rPr>
      </w:pPr>
    </w:p>
    <w:p w14:paraId="41CE4A2C" w14:textId="77777777" w:rsidR="00392848" w:rsidRDefault="00392848" w:rsidP="002F1E13">
      <w:pPr>
        <w:spacing w:before="0" w:beforeAutospacing="0" w:after="0" w:afterAutospacing="0" w:line="360" w:lineRule="auto"/>
        <w:rPr>
          <w:b/>
        </w:rPr>
      </w:pPr>
    </w:p>
    <w:p w14:paraId="0168D9A8" w14:textId="77777777" w:rsidR="00392848" w:rsidRDefault="00392848" w:rsidP="002F1E13">
      <w:pPr>
        <w:spacing w:before="0" w:beforeAutospacing="0" w:after="0" w:afterAutospacing="0" w:line="360" w:lineRule="auto"/>
        <w:rPr>
          <w:b/>
        </w:rPr>
      </w:pPr>
    </w:p>
    <w:p w14:paraId="01371314" w14:textId="77777777" w:rsidR="00392848" w:rsidRDefault="00392848" w:rsidP="002F1E13">
      <w:pPr>
        <w:spacing w:before="0" w:beforeAutospacing="0" w:after="0" w:afterAutospacing="0" w:line="360" w:lineRule="auto"/>
        <w:rPr>
          <w:b/>
        </w:rPr>
      </w:pPr>
    </w:p>
    <w:p w14:paraId="001E9A0B" w14:textId="2E72B283" w:rsidR="00183572" w:rsidRPr="00BA2C9C" w:rsidRDefault="00E75707" w:rsidP="002F1E13">
      <w:pPr>
        <w:spacing w:before="0" w:beforeAutospacing="0" w:after="0" w:afterAutospacing="0" w:line="360" w:lineRule="auto"/>
        <w:rPr>
          <w:b/>
        </w:rPr>
      </w:pPr>
      <w:r w:rsidRPr="00BA2C9C">
        <w:rPr>
          <w:b/>
        </w:rPr>
        <w:lastRenderedPageBreak/>
        <w:t>Závěr</w:t>
      </w:r>
    </w:p>
    <w:p w14:paraId="310840AF" w14:textId="77777777" w:rsidR="00183572" w:rsidRDefault="00183572" w:rsidP="002F1E13">
      <w:pPr>
        <w:spacing w:before="0" w:beforeAutospacing="0" w:after="0" w:afterAutospacing="0" w:line="360" w:lineRule="auto"/>
      </w:pPr>
    </w:p>
    <w:p w14:paraId="4411DA78" w14:textId="0E017224" w:rsidR="00E75707" w:rsidRDefault="00E75707" w:rsidP="002F1E13">
      <w:pPr>
        <w:spacing w:before="0" w:beforeAutospacing="0" w:after="0" w:afterAutospacing="0" w:line="360" w:lineRule="auto"/>
      </w:pPr>
      <w:r>
        <w:t>28. „</w:t>
      </w:r>
      <w:r w:rsidRPr="00E75707">
        <w:t xml:space="preserve">Poklad </w:t>
      </w:r>
      <w:r w:rsidR="0036339D">
        <w:t xml:space="preserve">víry </w:t>
      </w:r>
      <w:r w:rsidRPr="00E75707">
        <w:t>máme v nádobě hliněné. To proto, aby se ta nesmírná moc připisovala Bohu, a ne nám</w:t>
      </w:r>
      <w:r>
        <w:t xml:space="preserve">“ (2 </w:t>
      </w:r>
      <w:proofErr w:type="spellStart"/>
      <w:r>
        <w:t>Kor</w:t>
      </w:r>
      <w:proofErr w:type="spellEnd"/>
      <w:r>
        <w:t xml:space="preserve"> 4,7). Antiteze, kterou použil apoštol Pavel, aby zdůraznil, jak se vznešenost Boží moci zjevuje skrze slabost jeho služby jako hlasatele, dobře vystihuje to, co se děje ve svátostech. Celá církev je povolána chránit bohatství, které je v nich obsaženo, aby prvenství Božího spásného působení v dějinách nebylo nikdy zastřeno, a to ani v křehkém zprostředkování znamení a gest vlastních lidské přirozenosti.</w:t>
      </w:r>
    </w:p>
    <w:p w14:paraId="56AF9282" w14:textId="1C743495" w:rsidR="00E75707" w:rsidRDefault="00E75707" w:rsidP="002F1E13">
      <w:pPr>
        <w:spacing w:before="0" w:beforeAutospacing="0" w:after="0" w:afterAutospacing="0" w:line="360" w:lineRule="auto"/>
      </w:pPr>
      <w:r>
        <w:t xml:space="preserve">29. </w:t>
      </w:r>
      <w:proofErr w:type="spellStart"/>
      <w:r w:rsidRPr="00E75707">
        <w:rPr>
          <w:i/>
          <w:iCs/>
        </w:rPr>
        <w:t>Virtus</w:t>
      </w:r>
      <w:proofErr w:type="spellEnd"/>
      <w:r>
        <w:t xml:space="preserve"> působící ve svátostech utváří tvář církve a umožňuje jí předávat dar spásy, který chce Kristus, jenž zemřel a vstal z mrtvých, ve svém Duchu sdílet s každým člověkem. V církvi je tento velký poklad svěřen zejména jejím </w:t>
      </w:r>
      <w:r w:rsidR="00647C78">
        <w:t>správcům</w:t>
      </w:r>
      <w:r>
        <w:t>, aby jej jako „starostliví služebníci“ Božího lidu živili hojností slova a posvěcovali milostí svátostí. Je především na nich, aby zajistili, že „krása křesťanské bohoslužby“ bude zachována a nebude „</w:t>
      </w:r>
      <w:r w:rsidR="00647C78">
        <w:t xml:space="preserve">potřísněna </w:t>
      </w:r>
      <w:r>
        <w:t xml:space="preserve">povrchním a </w:t>
      </w:r>
      <w:r w:rsidR="00647C78">
        <w:t xml:space="preserve">omezeným </w:t>
      </w:r>
      <w:r>
        <w:t>chápáním její hodnoty</w:t>
      </w:r>
      <w:r w:rsidR="00647C78">
        <w:t>,</w:t>
      </w:r>
      <w:r>
        <w:t xml:space="preserve"> </w:t>
      </w:r>
      <w:r w:rsidR="00647C78">
        <w:t>a</w:t>
      </w:r>
      <w:r>
        <w:t xml:space="preserve">nebo ještě </w:t>
      </w:r>
      <w:r w:rsidR="00647C78">
        <w:t>hůř</w:t>
      </w:r>
      <w:r>
        <w:t>, její</w:t>
      </w:r>
      <w:r w:rsidR="00647C78">
        <w:t>m</w:t>
      </w:r>
      <w:r>
        <w:t xml:space="preserve"> </w:t>
      </w:r>
      <w:r w:rsidR="00647C78">
        <w:t xml:space="preserve">zneužíváním </w:t>
      </w:r>
      <w:r>
        <w:t>ve služb</w:t>
      </w:r>
      <w:r w:rsidR="00647C78">
        <w:t>ě</w:t>
      </w:r>
      <w:r>
        <w:t xml:space="preserve"> nějaké ideologické vize, ať už jak</w:t>
      </w:r>
      <w:r w:rsidR="00647C78">
        <w:t>é</w:t>
      </w:r>
      <w:r>
        <w:t>koli“.</w:t>
      </w:r>
      <w:r>
        <w:rPr>
          <w:rStyle w:val="Znakapoznpodarou"/>
        </w:rPr>
        <w:footnoteReference w:id="63"/>
      </w:r>
    </w:p>
    <w:p w14:paraId="7D4755A0" w14:textId="06A5E83D" w:rsidR="00E75707" w:rsidRDefault="00E75707" w:rsidP="002F1E13">
      <w:pPr>
        <w:spacing w:before="0" w:beforeAutospacing="0" w:after="0" w:afterAutospacing="0" w:line="360" w:lineRule="auto"/>
      </w:pPr>
      <w:r w:rsidRPr="00E75707">
        <w:t xml:space="preserve">Jen tak může církev den za dnem </w:t>
      </w:r>
      <w:r w:rsidR="00937392">
        <w:t>„</w:t>
      </w:r>
      <w:r w:rsidRPr="00E75707">
        <w:t xml:space="preserve">růst v poznání Kristova tajemství, </w:t>
      </w:r>
      <w:r w:rsidR="00647C78">
        <w:t>po</w:t>
      </w:r>
      <w:r w:rsidR="00937392">
        <w:t xml:space="preserve">nořit </w:t>
      </w:r>
      <w:r w:rsidRPr="00E75707">
        <w:t xml:space="preserve">[...] život do tajemství jeho Velikonoc a </w:t>
      </w:r>
      <w:r w:rsidR="00937392">
        <w:t xml:space="preserve">v očekávání </w:t>
      </w:r>
      <w:r w:rsidRPr="00E75707">
        <w:t xml:space="preserve">jeho </w:t>
      </w:r>
      <w:r w:rsidR="00647C78">
        <w:t>návratu ve slávě</w:t>
      </w:r>
      <w:r w:rsidR="00937392">
        <w:t>“</w:t>
      </w:r>
      <w:r w:rsidR="00647C78">
        <w:t>.</w:t>
      </w:r>
      <w:r w:rsidR="00937392">
        <w:rPr>
          <w:rStyle w:val="Znakapoznpodarou"/>
        </w:rPr>
        <w:footnoteReference w:id="64"/>
      </w:r>
    </w:p>
    <w:p w14:paraId="4AC252DC" w14:textId="77777777" w:rsidR="00937392" w:rsidRDefault="00937392" w:rsidP="002F1E13">
      <w:pPr>
        <w:spacing w:before="0" w:beforeAutospacing="0" w:after="0" w:afterAutospacing="0" w:line="360" w:lineRule="auto"/>
      </w:pPr>
    </w:p>
    <w:p w14:paraId="4A72B66B" w14:textId="133DF3E5" w:rsidR="00937392" w:rsidRDefault="00937392" w:rsidP="002F1E13">
      <w:pPr>
        <w:spacing w:before="0" w:beforeAutospacing="0" w:after="0" w:afterAutospacing="0" w:line="360" w:lineRule="auto"/>
      </w:pPr>
      <w:r>
        <w:t xml:space="preserve">Nejvyšší </w:t>
      </w:r>
      <w:proofErr w:type="spellStart"/>
      <w:r>
        <w:t>pontifik</w:t>
      </w:r>
      <w:proofErr w:type="spellEnd"/>
      <w:r>
        <w:t xml:space="preserve"> František při audienci udělené níže podepsanému prefektovi </w:t>
      </w:r>
      <w:proofErr w:type="spellStart"/>
      <w:r>
        <w:t>Dikasteria</w:t>
      </w:r>
      <w:proofErr w:type="spellEnd"/>
      <w:r>
        <w:t xml:space="preserve"> pro nauku víry dne 31. ledna 2024 schválil tuto nótu, o níž bylo rozhodnuto na plenárním zasedání tohoto </w:t>
      </w:r>
      <w:proofErr w:type="spellStart"/>
      <w:r>
        <w:t>dikasteria</w:t>
      </w:r>
      <w:proofErr w:type="spellEnd"/>
      <w:r>
        <w:t>, a nařídil její zveřejnění.</w:t>
      </w:r>
    </w:p>
    <w:tbl>
      <w:tblPr>
        <w:tblpPr w:leftFromText="141" w:rightFromText="141" w:vertAnchor="page" w:horzAnchor="margin" w:tblpY="1039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0"/>
        <w:gridCol w:w="4711"/>
      </w:tblGrid>
      <w:tr w:rsidR="006757CE" w14:paraId="5409A638" w14:textId="77777777" w:rsidTr="006757CE">
        <w:tblPrEx>
          <w:tblCellMar>
            <w:top w:w="0" w:type="dxa"/>
            <w:bottom w:w="0" w:type="dxa"/>
          </w:tblCellMar>
        </w:tblPrEx>
        <w:trPr>
          <w:trHeight w:val="1410"/>
        </w:trPr>
        <w:tc>
          <w:tcPr>
            <w:tcW w:w="4220" w:type="dxa"/>
            <w:tcBorders>
              <w:top w:val="nil"/>
              <w:left w:val="nil"/>
              <w:bottom w:val="nil"/>
              <w:right w:val="nil"/>
            </w:tcBorders>
          </w:tcPr>
          <w:p w14:paraId="5C18B925" w14:textId="77777777" w:rsidR="006757CE" w:rsidRDefault="006757CE" w:rsidP="006757CE">
            <w:pPr>
              <w:spacing w:before="0" w:beforeAutospacing="0" w:after="0" w:afterAutospacing="0" w:line="360" w:lineRule="auto"/>
            </w:pPr>
            <w:proofErr w:type="spellStart"/>
            <w:r>
              <w:t>Víctor</w:t>
            </w:r>
            <w:proofErr w:type="spellEnd"/>
            <w:r>
              <w:t xml:space="preserve"> Manuel </w:t>
            </w:r>
            <w:proofErr w:type="spellStart"/>
            <w:r>
              <w:t>Card</w:t>
            </w:r>
            <w:proofErr w:type="spellEnd"/>
            <w:r>
              <w:t xml:space="preserve">. </w:t>
            </w:r>
            <w:proofErr w:type="spellStart"/>
            <w:r>
              <w:t>Fernández</w:t>
            </w:r>
            <w:proofErr w:type="spellEnd"/>
          </w:p>
          <w:p w14:paraId="72745626" w14:textId="69FD1FCD" w:rsidR="006757CE" w:rsidRDefault="006757CE" w:rsidP="006757CE">
            <w:pPr>
              <w:spacing w:before="0" w:beforeAutospacing="0" w:after="0" w:afterAutospacing="0" w:line="360" w:lineRule="auto"/>
            </w:pPr>
            <w:r>
              <w:t>Prefe</w:t>
            </w:r>
            <w:r>
              <w:t>kt</w:t>
            </w:r>
          </w:p>
          <w:p w14:paraId="7419E3F1" w14:textId="77777777" w:rsidR="006757CE" w:rsidRDefault="006757CE" w:rsidP="006757CE">
            <w:pPr>
              <w:spacing w:before="0" w:beforeAutospacing="0" w:after="0" w:afterAutospacing="0" w:line="360" w:lineRule="auto"/>
            </w:pPr>
          </w:p>
        </w:tc>
        <w:tc>
          <w:tcPr>
            <w:tcW w:w="4711" w:type="dxa"/>
            <w:tcBorders>
              <w:top w:val="nil"/>
              <w:left w:val="nil"/>
              <w:bottom w:val="nil"/>
              <w:right w:val="nil"/>
            </w:tcBorders>
          </w:tcPr>
          <w:p w14:paraId="204A835F" w14:textId="77777777" w:rsidR="006757CE" w:rsidRDefault="006757CE" w:rsidP="006757CE">
            <w:pPr>
              <w:spacing w:before="0" w:beforeAutospacing="0" w:after="0" w:afterAutospacing="0" w:line="360" w:lineRule="auto"/>
            </w:pPr>
            <w:r>
              <w:t xml:space="preserve">Mons. </w:t>
            </w:r>
            <w:proofErr w:type="spellStart"/>
            <w:r>
              <w:t>Armando</w:t>
            </w:r>
            <w:proofErr w:type="spellEnd"/>
            <w:r>
              <w:t xml:space="preserve"> Matteo</w:t>
            </w:r>
          </w:p>
          <w:p w14:paraId="659E9FDD" w14:textId="1A94CCA5" w:rsidR="006757CE" w:rsidRDefault="006757CE" w:rsidP="006757CE">
            <w:pPr>
              <w:spacing w:before="0" w:beforeAutospacing="0" w:after="0" w:afterAutospacing="0" w:line="360" w:lineRule="auto"/>
            </w:pPr>
            <w:r>
              <w:t>Sekretář doktrinální sekce</w:t>
            </w:r>
          </w:p>
          <w:p w14:paraId="1167BEA6" w14:textId="77777777" w:rsidR="006757CE" w:rsidRDefault="006757CE" w:rsidP="006757CE">
            <w:pPr>
              <w:spacing w:before="0" w:beforeAutospacing="0" w:after="0" w:afterAutospacing="0" w:line="360" w:lineRule="auto"/>
            </w:pPr>
          </w:p>
        </w:tc>
      </w:tr>
    </w:tbl>
    <w:p w14:paraId="5BC3120B" w14:textId="77777777" w:rsidR="00647C78" w:rsidRDefault="00647C78" w:rsidP="002F1E13">
      <w:pPr>
        <w:spacing w:before="0" w:beforeAutospacing="0" w:after="0" w:afterAutospacing="0" w:line="360" w:lineRule="auto"/>
      </w:pPr>
    </w:p>
    <w:p w14:paraId="0E7CEAE8" w14:textId="25CB3358" w:rsidR="00E75707" w:rsidRDefault="00937392" w:rsidP="002F1E13">
      <w:pPr>
        <w:spacing w:before="0" w:beforeAutospacing="0" w:after="0" w:afterAutospacing="0" w:line="360" w:lineRule="auto"/>
      </w:pPr>
      <w:r>
        <w:t xml:space="preserve">Dáno v Římě, v sídle </w:t>
      </w:r>
      <w:proofErr w:type="spellStart"/>
      <w:r>
        <w:t>Dikasteria</w:t>
      </w:r>
      <w:proofErr w:type="spellEnd"/>
      <w:r>
        <w:t xml:space="preserve"> pro nauku víry, dne 2. února 2024, na svátek Obětování Páně</w:t>
      </w:r>
    </w:p>
    <w:p w14:paraId="6F09686E" w14:textId="77777777" w:rsidR="00647C78" w:rsidRDefault="00647C78" w:rsidP="002F1E13">
      <w:pPr>
        <w:spacing w:before="0" w:beforeAutospacing="0" w:after="0" w:afterAutospacing="0" w:line="360" w:lineRule="auto"/>
      </w:pPr>
    </w:p>
    <w:p w14:paraId="08EC6404" w14:textId="77777777" w:rsidR="00647C78" w:rsidRDefault="00647C78" w:rsidP="002F1E13">
      <w:pPr>
        <w:spacing w:before="0" w:beforeAutospacing="0" w:after="0" w:afterAutospacing="0" w:line="360" w:lineRule="auto"/>
      </w:pPr>
    </w:p>
    <w:p w14:paraId="59F4509B" w14:textId="56F82691" w:rsidR="00183572" w:rsidRDefault="00183572" w:rsidP="002F1E13">
      <w:pPr>
        <w:spacing w:before="0" w:beforeAutospacing="0" w:after="0" w:afterAutospacing="0" w:line="360" w:lineRule="auto"/>
      </w:pPr>
      <w:r>
        <w:t xml:space="preserve">Ex </w:t>
      </w:r>
      <w:proofErr w:type="spellStart"/>
      <w:r>
        <w:t>Audientia</w:t>
      </w:r>
      <w:proofErr w:type="spellEnd"/>
      <w:r>
        <w:t xml:space="preserve"> </w:t>
      </w:r>
      <w:proofErr w:type="spellStart"/>
      <w:r>
        <w:t>Diei</w:t>
      </w:r>
      <w:proofErr w:type="spellEnd"/>
      <w:r>
        <w:t xml:space="preserve"> 31-1-2024</w:t>
      </w:r>
    </w:p>
    <w:p w14:paraId="331BCDD0" w14:textId="7F7D7FDF" w:rsidR="00183572" w:rsidRDefault="00647C78" w:rsidP="002F1E13">
      <w:pPr>
        <w:spacing w:before="0" w:beforeAutospacing="0" w:after="0" w:afterAutospacing="0" w:line="360" w:lineRule="auto"/>
      </w:pPr>
      <w:r>
        <w:t>FRANTIŠEK</w:t>
      </w:r>
    </w:p>
    <w:sectPr w:rsidR="001835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3F3E" w14:textId="77777777" w:rsidR="00BA2C9C" w:rsidRDefault="00BA2C9C" w:rsidP="00183572">
      <w:pPr>
        <w:spacing w:before="0" w:after="0"/>
      </w:pPr>
      <w:r>
        <w:separator/>
      </w:r>
    </w:p>
  </w:endnote>
  <w:endnote w:type="continuationSeparator" w:id="0">
    <w:p w14:paraId="41C8BC6C" w14:textId="77777777" w:rsidR="00BA2C9C" w:rsidRDefault="00BA2C9C" w:rsidP="001835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4861C" w14:textId="77777777" w:rsidR="00BA2C9C" w:rsidRDefault="00BA2C9C" w:rsidP="00183572">
      <w:pPr>
        <w:spacing w:before="0" w:after="0"/>
      </w:pPr>
      <w:r>
        <w:separator/>
      </w:r>
    </w:p>
  </w:footnote>
  <w:footnote w:type="continuationSeparator" w:id="0">
    <w:p w14:paraId="1BB3224A" w14:textId="77777777" w:rsidR="00BA2C9C" w:rsidRDefault="00BA2C9C" w:rsidP="00183572">
      <w:pPr>
        <w:spacing w:before="0" w:after="0"/>
      </w:pPr>
      <w:r>
        <w:continuationSeparator/>
      </w:r>
    </w:p>
  </w:footnote>
  <w:footnote w:id="1">
    <w:p w14:paraId="7CB00703" w14:textId="0C9F841A" w:rsidR="00BA2C9C" w:rsidRDefault="00BA2C9C" w:rsidP="009D30A5">
      <w:pPr>
        <w:pStyle w:val="Textpoznpodarou"/>
      </w:pPr>
      <w:r>
        <w:rPr>
          <w:rStyle w:val="Znakapoznpodarou"/>
        </w:rPr>
        <w:footnoteRef/>
      </w:r>
      <w:r>
        <w:t xml:space="preserve"> Kongregace pro nauku víry, </w:t>
      </w:r>
      <w:r w:rsidRPr="00CE6D2C">
        <w:rPr>
          <w:i/>
          <w:iCs/>
        </w:rPr>
        <w:t>Věroučná formule ohledně úpravy svátostné formule křtu</w:t>
      </w:r>
      <w:r>
        <w:t xml:space="preserve"> (24. června 2020), pozn. 2.</w:t>
      </w:r>
    </w:p>
  </w:footnote>
  <w:footnote w:id="2">
    <w:p w14:paraId="5C39FA39" w14:textId="5E9B971C" w:rsidR="00BA2C9C" w:rsidRDefault="00BA2C9C" w:rsidP="009D30A5">
      <w:pPr>
        <w:pStyle w:val="Textpoznpodarou"/>
      </w:pPr>
      <w:r>
        <w:rPr>
          <w:rStyle w:val="Znakapoznpodarou"/>
        </w:rPr>
        <w:footnoteRef/>
      </w:r>
      <w:r>
        <w:t xml:space="preserve"> </w:t>
      </w:r>
      <w:r w:rsidRPr="00CE6D2C">
        <w:t>Fran</w:t>
      </w:r>
      <w:r>
        <w:t>tišek</w:t>
      </w:r>
      <w:r w:rsidRPr="00CE6D2C">
        <w:t xml:space="preserve">, </w:t>
      </w:r>
      <w:r>
        <w:rPr>
          <w:i/>
          <w:iCs/>
        </w:rPr>
        <w:t>Projev k účastníkům plenárního zasedání</w:t>
      </w:r>
      <w:r w:rsidRPr="00CE6D2C">
        <w:rPr>
          <w:i/>
          <w:iCs/>
        </w:rPr>
        <w:t xml:space="preserve"> </w:t>
      </w:r>
      <w:proofErr w:type="spellStart"/>
      <w:r w:rsidRPr="00CE6D2C">
        <w:rPr>
          <w:i/>
          <w:iCs/>
        </w:rPr>
        <w:t>Di</w:t>
      </w:r>
      <w:r>
        <w:rPr>
          <w:i/>
          <w:iCs/>
        </w:rPr>
        <w:t>k</w:t>
      </w:r>
      <w:r w:rsidRPr="00CE6D2C">
        <w:rPr>
          <w:i/>
          <w:iCs/>
        </w:rPr>
        <w:t>aster</w:t>
      </w:r>
      <w:r>
        <w:rPr>
          <w:i/>
          <w:iCs/>
        </w:rPr>
        <w:t>ia</w:t>
      </w:r>
      <w:proofErr w:type="spellEnd"/>
      <w:r w:rsidRPr="00CE6D2C">
        <w:rPr>
          <w:i/>
          <w:iCs/>
        </w:rPr>
        <w:t xml:space="preserve"> </w:t>
      </w:r>
      <w:r>
        <w:rPr>
          <w:i/>
          <w:iCs/>
        </w:rPr>
        <w:t>pro nauku víry</w:t>
      </w:r>
      <w:r w:rsidRPr="00CE6D2C">
        <w:t xml:space="preserve">, </w:t>
      </w:r>
      <w:proofErr w:type="spellStart"/>
      <w:r w:rsidRPr="00CE6D2C">
        <w:t>Sala</w:t>
      </w:r>
      <w:proofErr w:type="spellEnd"/>
      <w:r w:rsidRPr="00CE6D2C">
        <w:t xml:space="preserve"> </w:t>
      </w:r>
      <w:proofErr w:type="spellStart"/>
      <w:r w:rsidRPr="00CE6D2C">
        <w:t>Clementina</w:t>
      </w:r>
      <w:proofErr w:type="spellEnd"/>
      <w:r w:rsidRPr="00CE6D2C">
        <w:t xml:space="preserve"> (26</w:t>
      </w:r>
      <w:r>
        <w:t>.</w:t>
      </w:r>
      <w:r w:rsidRPr="00CE6D2C">
        <w:t xml:space="preserve"> </w:t>
      </w:r>
      <w:r>
        <w:t>ledna</w:t>
      </w:r>
      <w:r w:rsidRPr="00CE6D2C">
        <w:t xml:space="preserve"> 2024)</w:t>
      </w:r>
      <w:r>
        <w:t>, in</w:t>
      </w:r>
      <w:r w:rsidRPr="00CE6D2C">
        <w:t xml:space="preserve"> </w:t>
      </w:r>
      <w:proofErr w:type="spellStart"/>
      <w:r w:rsidRPr="00BA2C9C">
        <w:rPr>
          <w:i/>
        </w:rPr>
        <w:t>L’Osservatore</w:t>
      </w:r>
      <w:proofErr w:type="spellEnd"/>
      <w:r w:rsidRPr="00BA2C9C">
        <w:rPr>
          <w:i/>
        </w:rPr>
        <w:t xml:space="preserve"> Romano</w:t>
      </w:r>
      <w:r w:rsidRPr="00CE6D2C">
        <w:t>, 26</w:t>
      </w:r>
      <w:r>
        <w:t>.</w:t>
      </w:r>
      <w:r w:rsidRPr="00CE6D2C">
        <w:t xml:space="preserve"> </w:t>
      </w:r>
      <w:r>
        <w:t>ledna</w:t>
      </w:r>
      <w:r w:rsidRPr="00CE6D2C">
        <w:t xml:space="preserve"> 2024, 7.</w:t>
      </w:r>
    </w:p>
  </w:footnote>
  <w:footnote w:id="3">
    <w:p w14:paraId="104C0BCB" w14:textId="1200F9D2" w:rsidR="00BA2C9C" w:rsidRDefault="00BA2C9C" w:rsidP="007B08DB">
      <w:pPr>
        <w:pStyle w:val="Textpoznpodarou"/>
      </w:pPr>
      <w:r>
        <w:rPr>
          <w:rStyle w:val="Znakapoznpodarou"/>
        </w:rPr>
        <w:footnoteRef/>
      </w:r>
      <w:r>
        <w:t xml:space="preserve"> </w:t>
      </w:r>
      <w:proofErr w:type="spellStart"/>
      <w:r w:rsidRPr="00CE6D2C">
        <w:t>Di</w:t>
      </w:r>
      <w:r>
        <w:t>k</w:t>
      </w:r>
      <w:r w:rsidRPr="00CE6D2C">
        <w:t>aster</w:t>
      </w:r>
      <w:r>
        <w:t>ium</w:t>
      </w:r>
      <w:proofErr w:type="spellEnd"/>
      <w:r>
        <w:t xml:space="preserve"> pro nauku víry, </w:t>
      </w:r>
      <w:r w:rsidRPr="00CE6D2C">
        <w:t>N</w:t>
      </w:r>
      <w:r>
        <w:t>ó</w:t>
      </w:r>
      <w:r w:rsidRPr="00CE6D2C">
        <w:t xml:space="preserve">ta </w:t>
      </w:r>
      <w:proofErr w:type="spellStart"/>
      <w:r w:rsidRPr="00FC4F0F">
        <w:rPr>
          <w:i/>
          <w:iCs/>
        </w:rPr>
        <w:t>Gestis</w:t>
      </w:r>
      <w:proofErr w:type="spellEnd"/>
      <w:r w:rsidRPr="00FC4F0F">
        <w:rPr>
          <w:i/>
          <w:iCs/>
        </w:rPr>
        <w:t xml:space="preserve"> </w:t>
      </w:r>
      <w:proofErr w:type="spellStart"/>
      <w:r w:rsidRPr="00FC4F0F">
        <w:rPr>
          <w:i/>
          <w:iCs/>
        </w:rPr>
        <w:t>verbisque</w:t>
      </w:r>
      <w:proofErr w:type="spellEnd"/>
      <w:r w:rsidRPr="00CE6D2C">
        <w:t xml:space="preserve"> </w:t>
      </w:r>
      <w:r>
        <w:t xml:space="preserve">o platnosti svátostí </w:t>
      </w:r>
      <w:r w:rsidRPr="00CE6D2C">
        <w:t>(2</w:t>
      </w:r>
      <w:r>
        <w:t xml:space="preserve">. února </w:t>
      </w:r>
      <w:r w:rsidRPr="00CE6D2C">
        <w:t xml:space="preserve">2024), </w:t>
      </w:r>
      <w:r>
        <w:t>č</w:t>
      </w:r>
      <w:r w:rsidRPr="00CE6D2C">
        <w:t>. 24.</w:t>
      </w:r>
    </w:p>
  </w:footnote>
  <w:footnote w:id="4">
    <w:p w14:paraId="69B501DC" w14:textId="4A7CAF4D" w:rsidR="00BA2C9C" w:rsidRDefault="00BA2C9C" w:rsidP="00CE6D2C">
      <w:pPr>
        <w:pStyle w:val="Textpoznpodarou"/>
      </w:pPr>
      <w:r>
        <w:rPr>
          <w:rStyle w:val="Znakapoznpodarou"/>
        </w:rPr>
        <w:footnoteRef/>
      </w:r>
      <w:r>
        <w:t xml:space="preserve"> Srov. Druhý vatikánský koncil, </w:t>
      </w:r>
      <w:r w:rsidRPr="00CE6D2C">
        <w:t>Věroučná konstituce o Božím zjevení</w:t>
      </w:r>
      <w:r w:rsidRPr="00CE6D2C">
        <w:rPr>
          <w:i/>
          <w:iCs/>
        </w:rPr>
        <w:t xml:space="preserve"> Dei </w:t>
      </w:r>
      <w:r>
        <w:rPr>
          <w:i/>
          <w:iCs/>
        </w:rPr>
        <w:t>v</w:t>
      </w:r>
      <w:r w:rsidRPr="00CE6D2C">
        <w:rPr>
          <w:i/>
          <w:iCs/>
        </w:rPr>
        <w:t>erbum</w:t>
      </w:r>
      <w:r>
        <w:rPr>
          <w:iCs/>
        </w:rPr>
        <w:t xml:space="preserve"> (18. listopadu 1965)</w:t>
      </w:r>
      <w:r>
        <w:t xml:space="preserve">, č. 2, in </w:t>
      </w:r>
      <w:r>
        <w:rPr>
          <w:i/>
        </w:rPr>
        <w:t xml:space="preserve">Dokumenty II. vatikánského koncilu, </w:t>
      </w:r>
      <w:r w:rsidRPr="00BA2C9C">
        <w:t xml:space="preserve">Karmelitánské nakladatelství, </w:t>
      </w:r>
      <w:r>
        <w:t>K</w:t>
      </w:r>
      <w:r w:rsidRPr="00BA2C9C">
        <w:t>ostelní Vydří 2002</w:t>
      </w:r>
      <w:proofErr w:type="gramStart"/>
      <w:r>
        <w:t xml:space="preserve">– </w:t>
      </w:r>
      <w:r>
        <w:rPr>
          <w:i/>
        </w:rPr>
        <w:t xml:space="preserve"> AAS</w:t>
      </w:r>
      <w:proofErr w:type="gramEnd"/>
      <w:r>
        <w:t xml:space="preserve"> 58 (1966), 818. </w:t>
      </w:r>
    </w:p>
  </w:footnote>
  <w:footnote w:id="5">
    <w:p w14:paraId="405C9383" w14:textId="4D7D96C0" w:rsidR="00BA2C9C" w:rsidRPr="00CE6D2C" w:rsidRDefault="00BA2C9C">
      <w:pPr>
        <w:pStyle w:val="Textpoznpodarou"/>
      </w:pPr>
      <w:r>
        <w:rPr>
          <w:rStyle w:val="Znakapoznpodarou"/>
        </w:rPr>
        <w:footnoteRef/>
      </w:r>
      <w:r>
        <w:t xml:space="preserve"> Srov. </w:t>
      </w:r>
      <w:r>
        <w:rPr>
          <w:i/>
          <w:iCs/>
        </w:rPr>
        <w:t>Katechismus katolické církve</w:t>
      </w:r>
      <w:r>
        <w:t>, č. 1116.</w:t>
      </w:r>
    </w:p>
  </w:footnote>
  <w:footnote w:id="6">
    <w:p w14:paraId="0DDF08B2" w14:textId="2C5DF7CA" w:rsidR="00BA2C9C" w:rsidRDefault="00BA2C9C">
      <w:pPr>
        <w:pStyle w:val="Textpoznpodarou"/>
      </w:pPr>
      <w:r>
        <w:rPr>
          <w:rStyle w:val="Znakapoznpodarou"/>
        </w:rPr>
        <w:footnoteRef/>
      </w:r>
      <w:r>
        <w:t xml:space="preserve"> František, apoštolský list </w:t>
      </w:r>
      <w:proofErr w:type="spellStart"/>
      <w:r w:rsidRPr="00CE6D2C">
        <w:rPr>
          <w:i/>
          <w:iCs/>
        </w:rPr>
        <w:t>Desiderio</w:t>
      </w:r>
      <w:proofErr w:type="spellEnd"/>
      <w:r w:rsidRPr="00CE6D2C">
        <w:rPr>
          <w:i/>
          <w:iCs/>
        </w:rPr>
        <w:t xml:space="preserve"> </w:t>
      </w:r>
      <w:proofErr w:type="spellStart"/>
      <w:r w:rsidRPr="00CE6D2C">
        <w:rPr>
          <w:i/>
          <w:iCs/>
        </w:rPr>
        <w:t>desideravi</w:t>
      </w:r>
      <w:proofErr w:type="spellEnd"/>
      <w:r>
        <w:rPr>
          <w:iCs/>
        </w:rPr>
        <w:t xml:space="preserve"> (29. června 2022)</w:t>
      </w:r>
      <w:r>
        <w:t>, č. 23, in</w:t>
      </w:r>
      <w:r w:rsidRPr="009D23FA">
        <w:t xml:space="preserve"> </w:t>
      </w:r>
      <w:proofErr w:type="spellStart"/>
      <w:r w:rsidRPr="00BA2C9C">
        <w:rPr>
          <w:i/>
        </w:rPr>
        <w:t>L’Osservatore</w:t>
      </w:r>
      <w:proofErr w:type="spellEnd"/>
      <w:r w:rsidRPr="00BA2C9C">
        <w:rPr>
          <w:i/>
        </w:rPr>
        <w:t xml:space="preserve"> Romano</w:t>
      </w:r>
      <w:r>
        <w:t>, 30. června 2022, 9.</w:t>
      </w:r>
    </w:p>
  </w:footnote>
  <w:footnote w:id="7">
    <w:p w14:paraId="6F9F6369" w14:textId="32F86703" w:rsidR="00BA2C9C" w:rsidRDefault="00BA2C9C">
      <w:pPr>
        <w:pStyle w:val="Textpoznpodarou"/>
      </w:pPr>
      <w:r>
        <w:rPr>
          <w:rStyle w:val="Znakapoznpodarou"/>
        </w:rPr>
        <w:footnoteRef/>
      </w:r>
      <w:r>
        <w:t xml:space="preserve"> </w:t>
      </w:r>
      <w:r w:rsidRPr="00CE6D2C">
        <w:t>Někteří kněží museli konstatovat neplatnost svého svěcení a svátostných úkonů, které slavili, právě pro nedostatek platného křtu (srov. kán. 842), a to kvůli nedbalosti těch, kteří jim svátost svévolně udělili.</w:t>
      </w:r>
    </w:p>
  </w:footnote>
  <w:footnote w:id="8">
    <w:p w14:paraId="3F3EC711" w14:textId="2BF7B98E" w:rsidR="00BA2C9C" w:rsidRDefault="00BA2C9C">
      <w:pPr>
        <w:pStyle w:val="Textpoznpodarou"/>
      </w:pPr>
      <w:r>
        <w:rPr>
          <w:rStyle w:val="Znakapoznpodarou"/>
        </w:rPr>
        <w:footnoteRef/>
      </w:r>
      <w:r>
        <w:t xml:space="preserve"> Kongregace pro nauku víry, </w:t>
      </w:r>
      <w:r w:rsidRPr="00CE6D2C">
        <w:rPr>
          <w:i/>
          <w:iCs/>
        </w:rPr>
        <w:t>Věroučná formule ohledně úpravy svátostné formule křtu</w:t>
      </w:r>
      <w:r>
        <w:t xml:space="preserve"> (24. června 2020), pozn. 2.</w:t>
      </w:r>
    </w:p>
  </w:footnote>
  <w:footnote w:id="9">
    <w:p w14:paraId="49A780F5" w14:textId="599646C4" w:rsidR="00BA2C9C" w:rsidRDefault="00BA2C9C">
      <w:pPr>
        <w:pStyle w:val="Textpoznpodarou"/>
      </w:pPr>
      <w:r>
        <w:rPr>
          <w:rStyle w:val="Znakapoznpodarou"/>
        </w:rPr>
        <w:footnoteRef/>
      </w:r>
      <w:r>
        <w:t xml:space="preserve"> Druhý vatikánský koncil, Konstituce o posvátné liturgii </w:t>
      </w:r>
      <w:proofErr w:type="spellStart"/>
      <w:r w:rsidRPr="00FC4F0F">
        <w:rPr>
          <w:i/>
          <w:iCs/>
        </w:rPr>
        <w:t>Sacrosanctum</w:t>
      </w:r>
      <w:proofErr w:type="spellEnd"/>
      <w:r w:rsidRPr="00FC4F0F">
        <w:rPr>
          <w:i/>
          <w:iCs/>
        </w:rPr>
        <w:t xml:space="preserve"> </w:t>
      </w:r>
      <w:proofErr w:type="spellStart"/>
      <w:r>
        <w:rPr>
          <w:i/>
          <w:iCs/>
        </w:rPr>
        <w:t>C</w:t>
      </w:r>
      <w:r w:rsidRPr="00FC4F0F">
        <w:rPr>
          <w:i/>
          <w:iCs/>
        </w:rPr>
        <w:t>oncilium</w:t>
      </w:r>
      <w:proofErr w:type="spellEnd"/>
      <w:r>
        <w:rPr>
          <w:i/>
          <w:iCs/>
        </w:rPr>
        <w:t xml:space="preserve"> </w:t>
      </w:r>
      <w:r>
        <w:rPr>
          <w:iCs/>
        </w:rPr>
        <w:t>(4. prosince 1963)</w:t>
      </w:r>
      <w:r>
        <w:t xml:space="preserve">, č. 5, in </w:t>
      </w:r>
      <w:r>
        <w:rPr>
          <w:i/>
        </w:rPr>
        <w:t xml:space="preserve">Dokumenty II. vatikánského </w:t>
      </w:r>
      <w:r w:rsidRPr="00BA2C9C">
        <w:t>koncilu</w:t>
      </w:r>
      <w:r>
        <w:t xml:space="preserve">, Karmelitánské nakladatelství, Kostelní Vydří 2002 – </w:t>
      </w:r>
      <w:r w:rsidRPr="001E12B8">
        <w:rPr>
          <w:i/>
        </w:rPr>
        <w:t>AAS</w:t>
      </w:r>
      <w:r>
        <w:t xml:space="preserve"> 56 (1964), 99, 107.</w:t>
      </w:r>
    </w:p>
  </w:footnote>
  <w:footnote w:id="10">
    <w:p w14:paraId="069C6CB4" w14:textId="586A289B" w:rsidR="00BA2C9C" w:rsidRDefault="00BA2C9C">
      <w:pPr>
        <w:pStyle w:val="Textpoznpodarou"/>
      </w:pPr>
      <w:r>
        <w:rPr>
          <w:rStyle w:val="Znakapoznpodarou"/>
        </w:rPr>
        <w:footnoteRef/>
      </w:r>
      <w:r>
        <w:t xml:space="preserve"> Takto tuto skutečnost komentuje papež František: „</w:t>
      </w:r>
      <w:r w:rsidRPr="00086327">
        <w:t>Paralela mezi prvním a novým Adamem je překvapivá: tak jako Bůh stvořil Evu z boku prvního Adama, poté co na něj nechal sestoupit hluboký spánek, podobně z boku nového Adama, spícího smrtelným spánkem, vznikla nová Eva, církev. Ohromují nás slova, o nichž si můžeme myslet, že si je nový Adam přivlastnil při pohledu na církev</w:t>
      </w:r>
      <w:proofErr w:type="gramStart"/>
      <w:r w:rsidRPr="00086327">
        <w:t xml:space="preserve">: </w:t>
      </w:r>
      <w:r>
        <w:t>,</w:t>
      </w:r>
      <w:r w:rsidRPr="00086327">
        <w:t>To</w:t>
      </w:r>
      <w:proofErr w:type="gramEnd"/>
      <w:r w:rsidRPr="00086327">
        <w:t xml:space="preserve"> je konečně kost z mých kostí a tělo z mého těla!</w:t>
      </w:r>
      <w:r>
        <w:t>‘</w:t>
      </w:r>
      <w:r w:rsidRPr="00086327">
        <w:t xml:space="preserve"> (</w:t>
      </w:r>
      <w:proofErr w:type="spellStart"/>
      <w:r w:rsidRPr="00086327">
        <w:t>Gn</w:t>
      </w:r>
      <w:proofErr w:type="spellEnd"/>
      <w:r w:rsidRPr="00086327">
        <w:t xml:space="preserve"> 2,23). Protože jsme uvěřili Slovu a sestoupili do křestní vody, stali jsme se kostí z jeho kostí a tělem z jeho těla</w:t>
      </w:r>
      <w:r>
        <w:t xml:space="preserve">“ (František, apoštol. list </w:t>
      </w:r>
      <w:proofErr w:type="spellStart"/>
      <w:r w:rsidRPr="00CE6D2C">
        <w:rPr>
          <w:i/>
          <w:iCs/>
        </w:rPr>
        <w:t>Desiderio</w:t>
      </w:r>
      <w:proofErr w:type="spellEnd"/>
      <w:r w:rsidRPr="00CE6D2C">
        <w:rPr>
          <w:i/>
          <w:iCs/>
        </w:rPr>
        <w:t xml:space="preserve"> </w:t>
      </w:r>
      <w:proofErr w:type="spellStart"/>
      <w:r w:rsidRPr="00CE6D2C">
        <w:rPr>
          <w:i/>
          <w:iCs/>
        </w:rPr>
        <w:t>desideravi</w:t>
      </w:r>
      <w:proofErr w:type="spellEnd"/>
      <w:r>
        <w:t>, č. 14).</w:t>
      </w:r>
    </w:p>
  </w:footnote>
  <w:footnote w:id="11">
    <w:p w14:paraId="757343CC" w14:textId="7BA4BA6A" w:rsidR="00BA2C9C" w:rsidRDefault="00BA2C9C">
      <w:pPr>
        <w:pStyle w:val="Textpoznpodarou"/>
      </w:pPr>
      <w:r>
        <w:rPr>
          <w:rStyle w:val="Znakapoznpodarou"/>
        </w:rPr>
        <w:footnoteRef/>
      </w:r>
      <w:r>
        <w:t xml:space="preserve"> Srov. sv.</w:t>
      </w:r>
      <w:r w:rsidRPr="00086327">
        <w:t xml:space="preserve"> </w:t>
      </w:r>
      <w:r>
        <w:t>Augustin</w:t>
      </w:r>
      <w:r w:rsidRPr="00086327">
        <w:t xml:space="preserve">, </w:t>
      </w:r>
      <w:proofErr w:type="spellStart"/>
      <w:r w:rsidRPr="00086327">
        <w:rPr>
          <w:i/>
          <w:iCs/>
        </w:rPr>
        <w:t>Enarrationes</w:t>
      </w:r>
      <w:proofErr w:type="spellEnd"/>
      <w:r w:rsidRPr="00086327">
        <w:rPr>
          <w:i/>
          <w:iCs/>
        </w:rPr>
        <w:t xml:space="preserve"> in </w:t>
      </w:r>
      <w:proofErr w:type="spellStart"/>
      <w:r w:rsidRPr="00086327">
        <w:rPr>
          <w:i/>
          <w:iCs/>
        </w:rPr>
        <w:t>Psalmos</w:t>
      </w:r>
      <w:proofErr w:type="spellEnd"/>
      <w:r w:rsidRPr="00086327">
        <w:rPr>
          <w:i/>
          <w:iCs/>
        </w:rPr>
        <w:t xml:space="preserve"> </w:t>
      </w:r>
      <w:r w:rsidRPr="00BA2C9C">
        <w:rPr>
          <w:iCs/>
        </w:rPr>
        <w:t>138, 2</w:t>
      </w:r>
      <w:r w:rsidRPr="00086327">
        <w:t xml:space="preserve">: CCL 40, 1991: </w:t>
      </w:r>
      <w:r>
        <w:t>„</w:t>
      </w:r>
      <w:r w:rsidRPr="00086327">
        <w:t>Eva se zrodila z</w:t>
      </w:r>
      <w:r>
        <w:t xml:space="preserve"> boku</w:t>
      </w:r>
      <w:r w:rsidRPr="00086327">
        <w:t xml:space="preserve"> spícího [Adama], církev z</w:t>
      </w:r>
      <w:r>
        <w:t xml:space="preserve"> boku </w:t>
      </w:r>
      <w:r w:rsidRPr="00086327">
        <w:t>trpícího [Krista].</w:t>
      </w:r>
      <w:r>
        <w:t>“</w:t>
      </w:r>
    </w:p>
  </w:footnote>
  <w:footnote w:id="12">
    <w:p w14:paraId="2BF28A0B" w14:textId="36D450B0" w:rsidR="00BA2C9C" w:rsidRDefault="00BA2C9C">
      <w:pPr>
        <w:pStyle w:val="Textpoznpodarou"/>
      </w:pPr>
      <w:r>
        <w:rPr>
          <w:rStyle w:val="Znakapoznpodarou"/>
        </w:rPr>
        <w:footnoteRef/>
      </w:r>
      <w:r>
        <w:t xml:space="preserve"> Týž, </w:t>
      </w:r>
      <w:r w:rsidRPr="0011028D">
        <w:rPr>
          <w:i/>
          <w:iCs/>
        </w:rPr>
        <w:t xml:space="preserve">In </w:t>
      </w:r>
      <w:proofErr w:type="spellStart"/>
      <w:r w:rsidRPr="0011028D">
        <w:rPr>
          <w:i/>
          <w:iCs/>
        </w:rPr>
        <w:t>Johannis</w:t>
      </w:r>
      <w:proofErr w:type="spellEnd"/>
      <w:r w:rsidRPr="0011028D">
        <w:rPr>
          <w:i/>
          <w:iCs/>
        </w:rPr>
        <w:t xml:space="preserve"> Evangelium </w:t>
      </w:r>
      <w:proofErr w:type="spellStart"/>
      <w:r w:rsidRPr="0011028D">
        <w:rPr>
          <w:i/>
          <w:iCs/>
        </w:rPr>
        <w:t>tractatus</w:t>
      </w:r>
      <w:proofErr w:type="spellEnd"/>
      <w:r w:rsidRPr="0011028D">
        <w:rPr>
          <w:i/>
          <w:iCs/>
        </w:rPr>
        <w:t xml:space="preserve"> </w:t>
      </w:r>
      <w:r w:rsidRPr="00BA2C9C">
        <w:rPr>
          <w:iCs/>
        </w:rPr>
        <w:t>9</w:t>
      </w:r>
      <w:r>
        <w:t>, 10: PL 35, 1463.</w:t>
      </w:r>
    </w:p>
  </w:footnote>
  <w:footnote w:id="13">
    <w:p w14:paraId="495195AC" w14:textId="4CD07D8C" w:rsidR="00BA2C9C" w:rsidRDefault="00BA2C9C">
      <w:pPr>
        <w:pStyle w:val="Textpoznpodarou"/>
      </w:pPr>
      <w:r>
        <w:rPr>
          <w:rStyle w:val="Znakapoznpodarou"/>
        </w:rPr>
        <w:footnoteRef/>
      </w:r>
      <w:r>
        <w:t xml:space="preserve"> Druhý vatikánský koncil, </w:t>
      </w:r>
      <w:r w:rsidRPr="00362401">
        <w:t>Dogmatická konstituce</w:t>
      </w:r>
      <w:r w:rsidRPr="0011028D">
        <w:rPr>
          <w:i/>
          <w:iCs/>
        </w:rPr>
        <w:t xml:space="preserve"> Lumen gentium</w:t>
      </w:r>
      <w:r>
        <w:t xml:space="preserve"> (21. listopadu 1964), č. 1, in </w:t>
      </w:r>
      <w:r>
        <w:rPr>
          <w:i/>
        </w:rPr>
        <w:t>Dokumenty II. vatikánského koncilu</w:t>
      </w:r>
      <w:r>
        <w:t xml:space="preserve">, Karmelitánské nakladatelství, Kostelní Vydří 2002 – </w:t>
      </w:r>
      <w:r w:rsidRPr="00BA2C9C">
        <w:rPr>
          <w:i/>
        </w:rPr>
        <w:t>AAS</w:t>
      </w:r>
      <w:r>
        <w:t xml:space="preserve"> 57 (1965), 5. Srov. tamtéž, č. 9, 48, in </w:t>
      </w:r>
      <w:r w:rsidRPr="00BA2C9C">
        <w:rPr>
          <w:i/>
        </w:rPr>
        <w:t>AAS</w:t>
      </w:r>
      <w:r>
        <w:t xml:space="preserve"> 57 (1965), 12–14, 53–54; tamtéž, </w:t>
      </w:r>
      <w:r w:rsidRPr="00362401">
        <w:t>Past</w:t>
      </w:r>
      <w:r>
        <w:t>orální</w:t>
      </w:r>
      <w:r w:rsidRPr="00362401">
        <w:t xml:space="preserve"> konst</w:t>
      </w:r>
      <w:r>
        <w:t>ituce</w:t>
      </w:r>
      <w:r w:rsidRPr="0011028D">
        <w:rPr>
          <w:i/>
          <w:iCs/>
        </w:rPr>
        <w:t xml:space="preserve"> </w:t>
      </w:r>
      <w:proofErr w:type="spellStart"/>
      <w:r w:rsidRPr="0011028D">
        <w:rPr>
          <w:i/>
          <w:iCs/>
        </w:rPr>
        <w:t>Gaudium</w:t>
      </w:r>
      <w:proofErr w:type="spellEnd"/>
      <w:r w:rsidRPr="0011028D">
        <w:rPr>
          <w:i/>
          <w:iCs/>
        </w:rPr>
        <w:t xml:space="preserve"> et </w:t>
      </w:r>
      <w:proofErr w:type="spellStart"/>
      <w:r w:rsidRPr="0011028D">
        <w:rPr>
          <w:i/>
          <w:iCs/>
        </w:rPr>
        <w:t>spes</w:t>
      </w:r>
      <w:proofErr w:type="spellEnd"/>
      <w:r>
        <w:t xml:space="preserve"> (7. prosince 1965), č. 5, 26, in </w:t>
      </w:r>
      <w:r w:rsidRPr="00BA2C9C">
        <w:rPr>
          <w:i/>
        </w:rPr>
        <w:t>AAS</w:t>
      </w:r>
      <w:r>
        <w:t xml:space="preserve"> 58 (1966), 1028–1029, 1046–1047.</w:t>
      </w:r>
    </w:p>
  </w:footnote>
  <w:footnote w:id="14">
    <w:p w14:paraId="2A16A109" w14:textId="7E688537" w:rsidR="00BA2C9C" w:rsidRDefault="00BA2C9C">
      <w:pPr>
        <w:pStyle w:val="Textpoznpodarou"/>
      </w:pPr>
      <w:r>
        <w:rPr>
          <w:rStyle w:val="Znakapoznpodarou"/>
        </w:rPr>
        <w:footnoteRef/>
      </w:r>
      <w:r>
        <w:t xml:space="preserve"> Benedikt XVI., </w:t>
      </w:r>
      <w:proofErr w:type="spellStart"/>
      <w:r>
        <w:t>p</w:t>
      </w:r>
      <w:r w:rsidRPr="00362401">
        <w:t>ostsynod</w:t>
      </w:r>
      <w:proofErr w:type="spellEnd"/>
      <w:r w:rsidRPr="00362401">
        <w:t>. apoštol. exhort.</w:t>
      </w:r>
      <w:r>
        <w:t xml:space="preserve"> </w:t>
      </w:r>
      <w:proofErr w:type="spellStart"/>
      <w:r w:rsidRPr="0011028D">
        <w:rPr>
          <w:i/>
          <w:iCs/>
        </w:rPr>
        <w:t>Sacramentum</w:t>
      </w:r>
      <w:proofErr w:type="spellEnd"/>
      <w:r w:rsidRPr="0011028D">
        <w:rPr>
          <w:i/>
          <w:iCs/>
        </w:rPr>
        <w:t xml:space="preserve"> </w:t>
      </w:r>
      <w:proofErr w:type="spellStart"/>
      <w:r w:rsidRPr="0011028D">
        <w:rPr>
          <w:i/>
          <w:iCs/>
        </w:rPr>
        <w:t>caritatis</w:t>
      </w:r>
      <w:proofErr w:type="spellEnd"/>
      <w:r>
        <w:t xml:space="preserve"> (22. února 2007), č. 16, in </w:t>
      </w:r>
      <w:r w:rsidRPr="00BA2C9C">
        <w:rPr>
          <w:i/>
        </w:rPr>
        <w:t>AAS</w:t>
      </w:r>
      <w:r>
        <w:t xml:space="preserve"> 99 (2007), 118.</w:t>
      </w:r>
    </w:p>
  </w:footnote>
  <w:footnote w:id="15">
    <w:p w14:paraId="0DDE1490" w14:textId="4BA2014C" w:rsidR="00BA2C9C" w:rsidRDefault="00BA2C9C">
      <w:pPr>
        <w:pStyle w:val="Textpoznpodarou"/>
      </w:pPr>
      <w:r>
        <w:rPr>
          <w:rStyle w:val="Znakapoznpodarou"/>
        </w:rPr>
        <w:footnoteRef/>
      </w:r>
      <w:r>
        <w:t xml:space="preserve"> Srov. </w:t>
      </w:r>
      <w:r w:rsidRPr="0011028D">
        <w:rPr>
          <w:i/>
          <w:iCs/>
        </w:rPr>
        <w:t xml:space="preserve">Lumen </w:t>
      </w:r>
      <w:proofErr w:type="gramStart"/>
      <w:r w:rsidRPr="0011028D">
        <w:rPr>
          <w:i/>
          <w:iCs/>
        </w:rPr>
        <w:t>gentium</w:t>
      </w:r>
      <w:r>
        <w:t xml:space="preserve"> ,</w:t>
      </w:r>
      <w:proofErr w:type="gramEnd"/>
      <w:r>
        <w:t xml:space="preserve"> č. 7, in </w:t>
      </w:r>
      <w:r w:rsidRPr="00BA2C9C">
        <w:rPr>
          <w:i/>
        </w:rPr>
        <w:t>AAS</w:t>
      </w:r>
      <w:r>
        <w:t xml:space="preserve"> 57 (1965), 9–11.</w:t>
      </w:r>
    </w:p>
  </w:footnote>
  <w:footnote w:id="16">
    <w:p w14:paraId="3EBB1122" w14:textId="46EA2AF6" w:rsidR="00BA2C9C" w:rsidRDefault="00BA2C9C">
      <w:pPr>
        <w:pStyle w:val="Textpoznpodarou"/>
      </w:pPr>
      <w:r>
        <w:rPr>
          <w:rStyle w:val="Znakapoznpodarou"/>
        </w:rPr>
        <w:footnoteRef/>
      </w:r>
      <w:r>
        <w:t xml:space="preserve"> Srov. </w:t>
      </w:r>
      <w:r w:rsidRPr="00FB2429">
        <w:t>t</w:t>
      </w:r>
      <w:r w:rsidRPr="00BA2C9C">
        <w:rPr>
          <w:iCs/>
        </w:rPr>
        <w:t>amtéž</w:t>
      </w:r>
      <w:r>
        <w:t xml:space="preserve">, č. 50, in </w:t>
      </w:r>
      <w:r w:rsidRPr="00BA2C9C">
        <w:rPr>
          <w:i/>
        </w:rPr>
        <w:t>AAS</w:t>
      </w:r>
      <w:r>
        <w:t xml:space="preserve"> 57 (1965), 55–57.</w:t>
      </w:r>
    </w:p>
  </w:footnote>
  <w:footnote w:id="17">
    <w:p w14:paraId="4939D728" w14:textId="34AB37AF" w:rsidR="00BA2C9C" w:rsidRDefault="00BA2C9C">
      <w:pPr>
        <w:pStyle w:val="Textpoznpodarou"/>
      </w:pPr>
      <w:r>
        <w:rPr>
          <w:rStyle w:val="Znakapoznpodarou"/>
        </w:rPr>
        <w:footnoteRef/>
      </w:r>
      <w:r>
        <w:t xml:space="preserve"> Srov. </w:t>
      </w:r>
      <w:r w:rsidRPr="00BA2C9C">
        <w:rPr>
          <w:iCs/>
        </w:rPr>
        <w:t>1P</w:t>
      </w:r>
      <w:r>
        <w:rPr>
          <w:iCs/>
        </w:rPr>
        <w:t>e</w:t>
      </w:r>
      <w:r w:rsidRPr="00BA2C9C">
        <w:rPr>
          <w:iCs/>
        </w:rPr>
        <w:t>t</w:t>
      </w:r>
      <w:r>
        <w:rPr>
          <w:iCs/>
        </w:rPr>
        <w:t>r</w:t>
      </w:r>
      <w:r>
        <w:t xml:space="preserve"> 2, 5; </w:t>
      </w:r>
      <w:proofErr w:type="spellStart"/>
      <w:r w:rsidRPr="00BA2C9C">
        <w:rPr>
          <w:iCs/>
        </w:rPr>
        <w:t>Ef</w:t>
      </w:r>
      <w:proofErr w:type="spellEnd"/>
      <w:r>
        <w:t xml:space="preserve"> 2, 20; </w:t>
      </w:r>
      <w:r w:rsidRPr="0011028D">
        <w:rPr>
          <w:i/>
          <w:iCs/>
        </w:rPr>
        <w:t xml:space="preserve">Lumen </w:t>
      </w:r>
      <w:proofErr w:type="gramStart"/>
      <w:r w:rsidRPr="0011028D">
        <w:rPr>
          <w:i/>
          <w:iCs/>
        </w:rPr>
        <w:t>gentium</w:t>
      </w:r>
      <w:r>
        <w:t xml:space="preserve"> ,</w:t>
      </w:r>
      <w:proofErr w:type="gramEnd"/>
      <w:r>
        <w:t xml:space="preserve"> č. 6, in </w:t>
      </w:r>
      <w:r w:rsidRPr="00BA2C9C">
        <w:rPr>
          <w:i/>
        </w:rPr>
        <w:t>AAS</w:t>
      </w:r>
      <w:r>
        <w:t xml:space="preserve"> 57 (1965), 8–9.</w:t>
      </w:r>
    </w:p>
  </w:footnote>
  <w:footnote w:id="18">
    <w:p w14:paraId="1B2620FD" w14:textId="100F1BA7" w:rsidR="00BA2C9C" w:rsidRDefault="00BA2C9C">
      <w:pPr>
        <w:pStyle w:val="Textpoznpodarou"/>
      </w:pPr>
      <w:r>
        <w:rPr>
          <w:rStyle w:val="Znakapoznpodarou"/>
        </w:rPr>
        <w:footnoteRef/>
      </w:r>
      <w:r>
        <w:t xml:space="preserve"> Srov. </w:t>
      </w:r>
      <w:r w:rsidRPr="00BA2C9C">
        <w:rPr>
          <w:iCs/>
        </w:rPr>
        <w:t>1P</w:t>
      </w:r>
      <w:r>
        <w:rPr>
          <w:iCs/>
        </w:rPr>
        <w:t>e</w:t>
      </w:r>
      <w:r w:rsidRPr="00BA2C9C">
        <w:rPr>
          <w:iCs/>
        </w:rPr>
        <w:t>t</w:t>
      </w:r>
      <w:r>
        <w:rPr>
          <w:iCs/>
        </w:rPr>
        <w:t>r</w:t>
      </w:r>
      <w:r w:rsidRPr="00FB2429">
        <w:t xml:space="preserve"> </w:t>
      </w:r>
      <w:r>
        <w:t xml:space="preserve">2, 9; </w:t>
      </w:r>
      <w:proofErr w:type="spellStart"/>
      <w:r w:rsidRPr="00BA2C9C">
        <w:rPr>
          <w:iCs/>
        </w:rPr>
        <w:t>Zj</w:t>
      </w:r>
      <w:proofErr w:type="spellEnd"/>
      <w:r>
        <w:t xml:space="preserve"> 1, 6; 5,10; </w:t>
      </w:r>
      <w:r w:rsidRPr="0011028D">
        <w:rPr>
          <w:i/>
          <w:iCs/>
        </w:rPr>
        <w:t xml:space="preserve">Lumen </w:t>
      </w:r>
      <w:proofErr w:type="gramStart"/>
      <w:r w:rsidRPr="0011028D">
        <w:rPr>
          <w:i/>
          <w:iCs/>
        </w:rPr>
        <w:t>gentium</w:t>
      </w:r>
      <w:r>
        <w:t xml:space="preserve"> ,</w:t>
      </w:r>
      <w:proofErr w:type="gramEnd"/>
      <w:r>
        <w:t xml:space="preserve"> č. 7–11, in </w:t>
      </w:r>
      <w:r w:rsidRPr="00BA2C9C">
        <w:rPr>
          <w:i/>
        </w:rPr>
        <w:t>AAS</w:t>
      </w:r>
      <w:r>
        <w:t xml:space="preserve"> 57 (1965), 9–16.</w:t>
      </w:r>
    </w:p>
  </w:footnote>
  <w:footnote w:id="19">
    <w:p w14:paraId="6B598D43" w14:textId="161A618F" w:rsidR="00BA2C9C" w:rsidRDefault="00BA2C9C">
      <w:pPr>
        <w:pStyle w:val="Textpoznpodarou"/>
      </w:pPr>
      <w:r>
        <w:rPr>
          <w:rStyle w:val="Znakapoznpodarou"/>
        </w:rPr>
        <w:footnoteRef/>
      </w:r>
      <w:r>
        <w:t xml:space="preserve"> Srov. Tridentský koncil, </w:t>
      </w:r>
      <w:proofErr w:type="spellStart"/>
      <w:r w:rsidRPr="00205D63">
        <w:rPr>
          <w:i/>
          <w:iCs/>
        </w:rPr>
        <w:t>Decretum</w:t>
      </w:r>
      <w:proofErr w:type="spellEnd"/>
      <w:r w:rsidRPr="00205D63">
        <w:rPr>
          <w:i/>
          <w:iCs/>
        </w:rPr>
        <w:t xml:space="preserve"> de </w:t>
      </w:r>
      <w:proofErr w:type="spellStart"/>
      <w:r w:rsidRPr="00205D63">
        <w:rPr>
          <w:i/>
          <w:iCs/>
        </w:rPr>
        <w:t>sacramentis</w:t>
      </w:r>
      <w:proofErr w:type="spellEnd"/>
      <w:r>
        <w:t xml:space="preserve">, </w:t>
      </w:r>
      <w:proofErr w:type="spellStart"/>
      <w:r>
        <w:t>can</w:t>
      </w:r>
      <w:proofErr w:type="spellEnd"/>
      <w:r>
        <w:t>. 1: DH 1601.</w:t>
      </w:r>
    </w:p>
  </w:footnote>
  <w:footnote w:id="20">
    <w:p w14:paraId="5278F09F" w14:textId="3867047A" w:rsidR="00BA2C9C" w:rsidRDefault="00BA2C9C">
      <w:pPr>
        <w:pStyle w:val="Textpoznpodarou"/>
      </w:pPr>
      <w:r>
        <w:rPr>
          <w:rStyle w:val="Znakapoznpodarou"/>
        </w:rPr>
        <w:footnoteRef/>
      </w:r>
      <w:r>
        <w:t xml:space="preserve"> Srov. </w:t>
      </w:r>
      <w:proofErr w:type="spellStart"/>
      <w:r w:rsidRPr="00205D63">
        <w:rPr>
          <w:i/>
          <w:iCs/>
        </w:rPr>
        <w:t>Sacrosanctum</w:t>
      </w:r>
      <w:proofErr w:type="spellEnd"/>
      <w:r w:rsidRPr="00205D63">
        <w:rPr>
          <w:i/>
          <w:iCs/>
        </w:rPr>
        <w:t xml:space="preserve"> </w:t>
      </w:r>
      <w:proofErr w:type="spellStart"/>
      <w:proofErr w:type="gramStart"/>
      <w:r w:rsidRPr="00205D63">
        <w:rPr>
          <w:i/>
          <w:iCs/>
        </w:rPr>
        <w:t>Concilium</w:t>
      </w:r>
      <w:proofErr w:type="spellEnd"/>
      <w:r>
        <w:t xml:space="preserve"> ,</w:t>
      </w:r>
      <w:proofErr w:type="gramEnd"/>
      <w:r>
        <w:t xml:space="preserve"> č. 59, in </w:t>
      </w:r>
      <w:r w:rsidRPr="00BA2C9C">
        <w:rPr>
          <w:i/>
        </w:rPr>
        <w:t>AAS</w:t>
      </w:r>
      <w:r>
        <w:t xml:space="preserve"> 56 (1964), 116.</w:t>
      </w:r>
    </w:p>
  </w:footnote>
  <w:footnote w:id="21">
    <w:p w14:paraId="1FC262F7" w14:textId="6B8CC72D" w:rsidR="00BA2C9C" w:rsidRDefault="00BA2C9C">
      <w:pPr>
        <w:pStyle w:val="Textpoznpodarou"/>
      </w:pPr>
      <w:r>
        <w:rPr>
          <w:rStyle w:val="Znakapoznpodarou"/>
        </w:rPr>
        <w:footnoteRef/>
      </w:r>
      <w:r>
        <w:t xml:space="preserve"> František, apoštol. list </w:t>
      </w:r>
      <w:proofErr w:type="spellStart"/>
      <w:r w:rsidRPr="00205D63">
        <w:rPr>
          <w:i/>
          <w:iCs/>
        </w:rPr>
        <w:t>Desiderio</w:t>
      </w:r>
      <w:proofErr w:type="spellEnd"/>
      <w:r w:rsidRPr="00205D63">
        <w:rPr>
          <w:i/>
          <w:iCs/>
        </w:rPr>
        <w:t xml:space="preserve"> </w:t>
      </w:r>
      <w:proofErr w:type="spellStart"/>
      <w:r w:rsidRPr="00205D63">
        <w:rPr>
          <w:i/>
          <w:iCs/>
        </w:rPr>
        <w:t>desideravi</w:t>
      </w:r>
      <w:proofErr w:type="spellEnd"/>
      <w:r>
        <w:t xml:space="preserve">, č. 11, in </w:t>
      </w:r>
      <w:proofErr w:type="spellStart"/>
      <w:r w:rsidRPr="00BA2C9C">
        <w:rPr>
          <w:i/>
        </w:rPr>
        <w:t>L’Osservatore</w:t>
      </w:r>
      <w:proofErr w:type="spellEnd"/>
      <w:r w:rsidRPr="00BA2C9C">
        <w:rPr>
          <w:i/>
        </w:rPr>
        <w:t xml:space="preserve"> Romano</w:t>
      </w:r>
      <w:r>
        <w:t>, 30. června 2022, 8.</w:t>
      </w:r>
    </w:p>
  </w:footnote>
  <w:footnote w:id="22">
    <w:p w14:paraId="4ACE14E7" w14:textId="06A7938E" w:rsidR="00BA2C9C" w:rsidRDefault="00BA2C9C">
      <w:pPr>
        <w:pStyle w:val="Textpoznpodarou"/>
      </w:pPr>
      <w:r>
        <w:rPr>
          <w:rStyle w:val="Znakapoznpodarou"/>
        </w:rPr>
        <w:footnoteRef/>
      </w:r>
      <w:r>
        <w:t xml:space="preserve"> </w:t>
      </w:r>
      <w:proofErr w:type="gramStart"/>
      <w:r>
        <w:t>Srov..</w:t>
      </w:r>
      <w:proofErr w:type="gramEnd"/>
      <w:r>
        <w:t xml:space="preserve"> </w:t>
      </w:r>
      <w:r w:rsidRPr="00442556">
        <w:rPr>
          <w:i/>
          <w:iCs/>
        </w:rPr>
        <w:t xml:space="preserve">Dei </w:t>
      </w:r>
      <w:proofErr w:type="gramStart"/>
      <w:r>
        <w:rPr>
          <w:i/>
          <w:iCs/>
        </w:rPr>
        <w:t>v</w:t>
      </w:r>
      <w:r w:rsidRPr="00442556">
        <w:rPr>
          <w:i/>
          <w:iCs/>
        </w:rPr>
        <w:t>erbum</w:t>
      </w:r>
      <w:r>
        <w:t xml:space="preserve"> ,</w:t>
      </w:r>
      <w:proofErr w:type="gramEnd"/>
      <w:r>
        <w:t xml:space="preserve"> č. 9, in </w:t>
      </w:r>
      <w:r w:rsidRPr="00BA2C9C">
        <w:rPr>
          <w:i/>
        </w:rPr>
        <w:t>AAS</w:t>
      </w:r>
      <w:r>
        <w:t xml:space="preserve"> 58 (1966), 821.</w:t>
      </w:r>
    </w:p>
  </w:footnote>
  <w:footnote w:id="23">
    <w:p w14:paraId="77341B6F" w14:textId="517A13CB" w:rsidR="00BA2C9C" w:rsidRDefault="00BA2C9C">
      <w:pPr>
        <w:pStyle w:val="Textpoznpodarou"/>
      </w:pPr>
      <w:r>
        <w:rPr>
          <w:rStyle w:val="Znakapoznpodarou"/>
        </w:rPr>
        <w:footnoteRef/>
      </w:r>
      <w:r>
        <w:t xml:space="preserve"> Srov. </w:t>
      </w:r>
      <w:proofErr w:type="spellStart"/>
      <w:r w:rsidRPr="00205D63">
        <w:rPr>
          <w:i/>
          <w:iCs/>
        </w:rPr>
        <w:t>Sacrosanctum</w:t>
      </w:r>
      <w:proofErr w:type="spellEnd"/>
      <w:r w:rsidRPr="00205D63">
        <w:rPr>
          <w:i/>
          <w:iCs/>
        </w:rPr>
        <w:t xml:space="preserve"> </w:t>
      </w:r>
      <w:proofErr w:type="spellStart"/>
      <w:proofErr w:type="gramStart"/>
      <w:r w:rsidRPr="00205D63">
        <w:rPr>
          <w:i/>
          <w:iCs/>
        </w:rPr>
        <w:t>Concilium</w:t>
      </w:r>
      <w:proofErr w:type="spellEnd"/>
      <w:r>
        <w:t xml:space="preserve"> ,</w:t>
      </w:r>
      <w:proofErr w:type="gramEnd"/>
      <w:r>
        <w:t xml:space="preserve"> č. 5, 7, in </w:t>
      </w:r>
      <w:r w:rsidRPr="00BA2C9C">
        <w:rPr>
          <w:i/>
        </w:rPr>
        <w:t>AAS</w:t>
      </w:r>
      <w:r>
        <w:t xml:space="preserve"> 56 (1964) 99, 100–101.</w:t>
      </w:r>
    </w:p>
  </w:footnote>
  <w:footnote w:id="24">
    <w:p w14:paraId="4D1FD7EA" w14:textId="353F64C2" w:rsidR="00BA2C9C" w:rsidRDefault="00BA2C9C">
      <w:pPr>
        <w:pStyle w:val="Textpoznpodarou"/>
      </w:pPr>
      <w:r>
        <w:rPr>
          <w:rStyle w:val="Znakapoznpodarou"/>
        </w:rPr>
        <w:footnoteRef/>
      </w:r>
      <w:r>
        <w:t xml:space="preserve"> Srov. 1 </w:t>
      </w:r>
      <w:proofErr w:type="spellStart"/>
      <w:r>
        <w:t>Kor</w:t>
      </w:r>
      <w:proofErr w:type="spellEnd"/>
      <w:r>
        <w:t xml:space="preserve"> 4, 1.</w:t>
      </w:r>
    </w:p>
  </w:footnote>
  <w:footnote w:id="25">
    <w:p w14:paraId="58720A76" w14:textId="5BF268B0" w:rsidR="00BA2C9C" w:rsidRDefault="00BA2C9C">
      <w:pPr>
        <w:pStyle w:val="Textpoznpodarou"/>
      </w:pPr>
      <w:r>
        <w:rPr>
          <w:rStyle w:val="Znakapoznpodarou"/>
        </w:rPr>
        <w:footnoteRef/>
      </w:r>
      <w:r>
        <w:t xml:space="preserve"> </w:t>
      </w:r>
      <w:r w:rsidRPr="00442556">
        <w:rPr>
          <w:i/>
          <w:iCs/>
        </w:rPr>
        <w:t xml:space="preserve">Dei </w:t>
      </w:r>
      <w:proofErr w:type="gramStart"/>
      <w:r>
        <w:rPr>
          <w:i/>
          <w:iCs/>
        </w:rPr>
        <w:t>v</w:t>
      </w:r>
      <w:r w:rsidRPr="00442556">
        <w:rPr>
          <w:i/>
          <w:iCs/>
        </w:rPr>
        <w:t>erbum</w:t>
      </w:r>
      <w:r w:rsidR="006757CE">
        <w:t xml:space="preserve"> </w:t>
      </w:r>
      <w:r>
        <w:t>,</w:t>
      </w:r>
      <w:proofErr w:type="gramEnd"/>
      <w:r>
        <w:t xml:space="preserve"> č. 10, in </w:t>
      </w:r>
      <w:r w:rsidRPr="00BA2C9C">
        <w:rPr>
          <w:i/>
        </w:rPr>
        <w:t>AAS</w:t>
      </w:r>
      <w:r>
        <w:t xml:space="preserve"> 58 (1966), 822.</w:t>
      </w:r>
    </w:p>
  </w:footnote>
  <w:footnote w:id="26">
    <w:p w14:paraId="45F1F19C" w14:textId="56D19FE9" w:rsidR="00BA2C9C" w:rsidRDefault="00BA2C9C">
      <w:pPr>
        <w:pStyle w:val="Textpoznpodarou"/>
      </w:pPr>
      <w:r>
        <w:rPr>
          <w:rStyle w:val="Znakapoznpodarou"/>
        </w:rPr>
        <w:footnoteRef/>
      </w:r>
      <w:r>
        <w:t xml:space="preserve"> Srov. Tridentský koncil, </w:t>
      </w:r>
      <w:r w:rsidRPr="00442556">
        <w:rPr>
          <w:i/>
          <w:iCs/>
        </w:rPr>
        <w:t>Sezení XXI</w:t>
      </w:r>
      <w:r>
        <w:t>, kap. 2: DH 1728: „</w:t>
      </w:r>
      <w:r w:rsidRPr="00442556">
        <w:t>Dále koncil prohlašuje, že církev měla vždy pravomoc stanovit a upravit při udílení svátostí, aniž by byla dotčena jejich podstata, ty prvky, které považovala za užitečnější pro ty, kdo je přijímají, nebo pro uctívání týchž svátostí, a to podle různosti okolností, časů a míst.</w:t>
      </w:r>
      <w:r>
        <w:t xml:space="preserve">“; </w:t>
      </w:r>
      <w:proofErr w:type="spellStart"/>
      <w:r w:rsidRPr="00205D63">
        <w:rPr>
          <w:i/>
          <w:iCs/>
        </w:rPr>
        <w:t>Sacrosanctum</w:t>
      </w:r>
      <w:proofErr w:type="spellEnd"/>
      <w:r w:rsidRPr="00205D63">
        <w:rPr>
          <w:i/>
          <w:iCs/>
        </w:rPr>
        <w:t xml:space="preserve"> </w:t>
      </w:r>
      <w:proofErr w:type="spellStart"/>
      <w:r w:rsidRPr="00205D63">
        <w:rPr>
          <w:i/>
          <w:iCs/>
        </w:rPr>
        <w:t>Concilium</w:t>
      </w:r>
      <w:proofErr w:type="spellEnd"/>
      <w:r>
        <w:t xml:space="preserve">, č. 21, in </w:t>
      </w:r>
      <w:r w:rsidRPr="00BA2C9C">
        <w:rPr>
          <w:i/>
        </w:rPr>
        <w:t>AAS</w:t>
      </w:r>
      <w:r>
        <w:t xml:space="preserve"> 56 (1964), 105–106.</w:t>
      </w:r>
    </w:p>
  </w:footnote>
  <w:footnote w:id="27">
    <w:p w14:paraId="46374C3A" w14:textId="6F6F0252" w:rsidR="00BA2C9C" w:rsidRDefault="00BA2C9C">
      <w:pPr>
        <w:pStyle w:val="Textpoznpodarou"/>
      </w:pPr>
      <w:r>
        <w:rPr>
          <w:rStyle w:val="Znakapoznpodarou"/>
        </w:rPr>
        <w:footnoteRef/>
      </w:r>
      <w:r>
        <w:t xml:space="preserve"> Srov. František, </w:t>
      </w:r>
      <w:proofErr w:type="spellStart"/>
      <w:r>
        <w:t>enc</w:t>
      </w:r>
      <w:proofErr w:type="spellEnd"/>
      <w:r>
        <w:t xml:space="preserve">. </w:t>
      </w:r>
      <w:proofErr w:type="spellStart"/>
      <w:r w:rsidRPr="00442556">
        <w:rPr>
          <w:i/>
          <w:iCs/>
        </w:rPr>
        <w:t>Laudato</w:t>
      </w:r>
      <w:proofErr w:type="spellEnd"/>
      <w:r w:rsidRPr="00442556">
        <w:rPr>
          <w:i/>
          <w:iCs/>
        </w:rPr>
        <w:t xml:space="preserve"> si’</w:t>
      </w:r>
      <w:r>
        <w:t xml:space="preserve"> (24. května 2015), č. 235–236, </w:t>
      </w:r>
      <w:proofErr w:type="spellStart"/>
      <w:r>
        <w:t>Paulínky</w:t>
      </w:r>
      <w:proofErr w:type="spellEnd"/>
      <w:r>
        <w:t xml:space="preserve">, Praha 2018, též in </w:t>
      </w:r>
      <w:r w:rsidRPr="00BA2C9C">
        <w:rPr>
          <w:i/>
        </w:rPr>
        <w:t>AAS</w:t>
      </w:r>
      <w:r>
        <w:t xml:space="preserve"> 107 (2015), 939–940; týž., apoštol. list </w:t>
      </w:r>
      <w:proofErr w:type="spellStart"/>
      <w:r w:rsidRPr="00442556">
        <w:rPr>
          <w:i/>
          <w:iCs/>
        </w:rPr>
        <w:t>Desiderio</w:t>
      </w:r>
      <w:proofErr w:type="spellEnd"/>
      <w:r w:rsidRPr="00442556">
        <w:rPr>
          <w:i/>
          <w:iCs/>
        </w:rPr>
        <w:t xml:space="preserve"> </w:t>
      </w:r>
      <w:proofErr w:type="spellStart"/>
      <w:proofErr w:type="gramStart"/>
      <w:r w:rsidRPr="00442556">
        <w:rPr>
          <w:i/>
          <w:iCs/>
        </w:rPr>
        <w:t>desideravi</w:t>
      </w:r>
      <w:proofErr w:type="spellEnd"/>
      <w:r>
        <w:t xml:space="preserve"> ,</w:t>
      </w:r>
      <w:proofErr w:type="gramEnd"/>
      <w:r>
        <w:t xml:space="preserve"> č. 46, in </w:t>
      </w:r>
      <w:proofErr w:type="spellStart"/>
      <w:r w:rsidRPr="00BA2C9C">
        <w:rPr>
          <w:i/>
        </w:rPr>
        <w:t>L’Osservatore</w:t>
      </w:r>
      <w:proofErr w:type="spellEnd"/>
      <w:r w:rsidRPr="00BA2C9C">
        <w:rPr>
          <w:i/>
        </w:rPr>
        <w:t xml:space="preserve"> Romano</w:t>
      </w:r>
      <w:r>
        <w:t xml:space="preserve">, 30. června 2022, 10; </w:t>
      </w:r>
      <w:r w:rsidRPr="00957BF7">
        <w:rPr>
          <w:i/>
          <w:iCs/>
        </w:rPr>
        <w:t>Katechismus katolické církve</w:t>
      </w:r>
      <w:r>
        <w:t>, č. 1152.</w:t>
      </w:r>
    </w:p>
  </w:footnote>
  <w:footnote w:id="28">
    <w:p w14:paraId="55086FD2" w14:textId="468CF9D7" w:rsidR="00BA2C9C" w:rsidRDefault="00BA2C9C">
      <w:pPr>
        <w:pStyle w:val="Textpoznpodarou"/>
      </w:pPr>
      <w:r>
        <w:rPr>
          <w:rStyle w:val="Znakapoznpodarou"/>
        </w:rPr>
        <w:footnoteRef/>
      </w:r>
      <w:r>
        <w:t xml:space="preserve"> </w:t>
      </w:r>
      <w:r w:rsidRPr="00957BF7">
        <w:t>Právě ve svátostech a zvláště v eucharistii dosahuje Boží slovo své maximální účinnosti.</w:t>
      </w:r>
    </w:p>
  </w:footnote>
  <w:footnote w:id="29">
    <w:p w14:paraId="20898A29" w14:textId="2484BCE7" w:rsidR="00BA2C9C" w:rsidRPr="00C56117" w:rsidRDefault="00BA2C9C">
      <w:pPr>
        <w:pStyle w:val="Textpoznpodarou"/>
        <w:rPr>
          <w:lang w:val="en-US"/>
        </w:rPr>
      </w:pPr>
      <w:r>
        <w:rPr>
          <w:rStyle w:val="Znakapoznpodarou"/>
        </w:rPr>
        <w:footnoteRef/>
      </w:r>
      <w:r>
        <w:t xml:space="preserve"> Srov. </w:t>
      </w:r>
      <w:r w:rsidRPr="00BA2C9C">
        <w:rPr>
          <w:iCs/>
        </w:rPr>
        <w:t>Jan</w:t>
      </w:r>
      <w:r>
        <w:t xml:space="preserve"> 14,26; 16,13.</w:t>
      </w:r>
    </w:p>
  </w:footnote>
  <w:footnote w:id="30">
    <w:p w14:paraId="4B52916E" w14:textId="432ED633" w:rsidR="00BA2C9C" w:rsidRDefault="00BA2C9C">
      <w:pPr>
        <w:pStyle w:val="Textpoznpodarou"/>
      </w:pPr>
      <w:r>
        <w:rPr>
          <w:rStyle w:val="Znakapoznpodarou"/>
        </w:rPr>
        <w:footnoteRef/>
      </w:r>
      <w:r>
        <w:t xml:space="preserve"> Tridentský koncil, </w:t>
      </w:r>
      <w:r w:rsidRPr="00442556">
        <w:rPr>
          <w:i/>
          <w:iCs/>
        </w:rPr>
        <w:t xml:space="preserve">Sezení </w:t>
      </w:r>
      <w:r>
        <w:t xml:space="preserve">XXI, kap. 2: DH 1728. Srov. </w:t>
      </w:r>
      <w:proofErr w:type="spellStart"/>
      <w:r w:rsidRPr="00205D63">
        <w:rPr>
          <w:i/>
          <w:iCs/>
        </w:rPr>
        <w:t>Sacrosanctum</w:t>
      </w:r>
      <w:proofErr w:type="spellEnd"/>
      <w:r w:rsidRPr="00205D63">
        <w:rPr>
          <w:i/>
          <w:iCs/>
        </w:rPr>
        <w:t xml:space="preserve"> </w:t>
      </w:r>
      <w:proofErr w:type="spellStart"/>
      <w:proofErr w:type="gramStart"/>
      <w:r w:rsidRPr="00205D63">
        <w:rPr>
          <w:i/>
          <w:iCs/>
        </w:rPr>
        <w:t>Concilium</w:t>
      </w:r>
      <w:proofErr w:type="spellEnd"/>
      <w:r>
        <w:t xml:space="preserve"> ,</w:t>
      </w:r>
      <w:proofErr w:type="gramEnd"/>
      <w:r>
        <w:t xml:space="preserve"> č. 38, in </w:t>
      </w:r>
      <w:r w:rsidRPr="00BA2C9C">
        <w:rPr>
          <w:i/>
        </w:rPr>
        <w:t>AAS</w:t>
      </w:r>
      <w:r>
        <w:t xml:space="preserve"> 56 (1964), 110.</w:t>
      </w:r>
    </w:p>
  </w:footnote>
  <w:footnote w:id="31">
    <w:p w14:paraId="3C46EB75" w14:textId="01F58AC8" w:rsidR="00BA2C9C" w:rsidRDefault="00BA2C9C">
      <w:pPr>
        <w:pStyle w:val="Textpoznpodarou"/>
      </w:pPr>
      <w:r>
        <w:rPr>
          <w:rStyle w:val="Znakapoznpodarou"/>
        </w:rPr>
        <w:footnoteRef/>
      </w:r>
      <w:r>
        <w:t xml:space="preserve"> Srov. </w:t>
      </w:r>
      <w:proofErr w:type="spellStart"/>
      <w:r w:rsidRPr="00205D63">
        <w:rPr>
          <w:i/>
          <w:iCs/>
        </w:rPr>
        <w:t>Sacrosanctum</w:t>
      </w:r>
      <w:proofErr w:type="spellEnd"/>
      <w:r w:rsidRPr="00205D63">
        <w:rPr>
          <w:i/>
          <w:iCs/>
        </w:rPr>
        <w:t xml:space="preserve"> </w:t>
      </w:r>
      <w:proofErr w:type="spellStart"/>
      <w:proofErr w:type="gramStart"/>
      <w:r w:rsidRPr="00205D63">
        <w:rPr>
          <w:i/>
          <w:iCs/>
        </w:rPr>
        <w:t>Concilium</w:t>
      </w:r>
      <w:proofErr w:type="spellEnd"/>
      <w:r>
        <w:t xml:space="preserve"> ,</w:t>
      </w:r>
      <w:proofErr w:type="gramEnd"/>
      <w:r>
        <w:t xml:space="preserve"> č. 21, in </w:t>
      </w:r>
      <w:r w:rsidRPr="00BA2C9C">
        <w:rPr>
          <w:i/>
        </w:rPr>
        <w:t>AAS</w:t>
      </w:r>
      <w:r>
        <w:t xml:space="preserve"> 56 (1964), 105–106. </w:t>
      </w:r>
      <w:r w:rsidRPr="00957BF7">
        <w:t xml:space="preserve">Církev vždy dbala na zachování zdravé tradice a připravovala půdu pro </w:t>
      </w:r>
      <w:r>
        <w:t>oprávněný</w:t>
      </w:r>
      <w:r w:rsidRPr="00957BF7">
        <w:t xml:space="preserve"> pokrok. Proto se při reformě obřadů řídila pravidlem, </w:t>
      </w:r>
      <w:r>
        <w:t>„</w:t>
      </w:r>
      <w:r w:rsidRPr="008D154D">
        <w:rPr>
          <w:color w:val="000000"/>
          <w:lang w:eastAsia="sk-SK"/>
        </w:rPr>
        <w:t>aby nové formy organicky vyrůstaly z forem, které již existují</w:t>
      </w:r>
      <w:proofErr w:type="gramStart"/>
      <w:r>
        <w:rPr>
          <w:color w:val="000000"/>
          <w:lang w:eastAsia="sk-SK"/>
        </w:rPr>
        <w:t>“</w:t>
      </w:r>
      <w:r>
        <w:t xml:space="preserve"> :</w:t>
      </w:r>
      <w:proofErr w:type="gramEnd"/>
      <w:r>
        <w:t xml:space="preserve"> </w:t>
      </w:r>
      <w:r w:rsidRPr="00BA2C9C">
        <w:rPr>
          <w:iCs/>
        </w:rPr>
        <w:t>tamtéž</w:t>
      </w:r>
      <w:r>
        <w:t xml:space="preserve">, č. 23, in </w:t>
      </w:r>
      <w:r w:rsidRPr="00BA2C9C">
        <w:rPr>
          <w:i/>
        </w:rPr>
        <w:t>AAS</w:t>
      </w:r>
      <w:r>
        <w:t xml:space="preserve"> 56 (1964), 106. Na důkaz toho viz: Pavel VI., apoštol. </w:t>
      </w:r>
      <w:proofErr w:type="spellStart"/>
      <w:r>
        <w:t>konst</w:t>
      </w:r>
      <w:proofErr w:type="spellEnd"/>
      <w:r>
        <w:t xml:space="preserve">. </w:t>
      </w:r>
      <w:proofErr w:type="spellStart"/>
      <w:r w:rsidRPr="00957BF7">
        <w:rPr>
          <w:i/>
          <w:iCs/>
        </w:rPr>
        <w:t>Pontificalis</w:t>
      </w:r>
      <w:proofErr w:type="spellEnd"/>
      <w:r w:rsidRPr="00957BF7">
        <w:rPr>
          <w:i/>
          <w:iCs/>
        </w:rPr>
        <w:t xml:space="preserve"> Romani</w:t>
      </w:r>
      <w:r>
        <w:t xml:space="preserve"> (18. června 1968), in </w:t>
      </w:r>
      <w:r w:rsidRPr="00BA2C9C">
        <w:rPr>
          <w:i/>
        </w:rPr>
        <w:t>AAS</w:t>
      </w:r>
      <w:r>
        <w:t xml:space="preserve"> 60 (1968), 369–373; týž, apoštol. </w:t>
      </w:r>
      <w:proofErr w:type="spellStart"/>
      <w:r>
        <w:t>konst</w:t>
      </w:r>
      <w:proofErr w:type="spellEnd"/>
      <w:r>
        <w:t xml:space="preserve">. </w:t>
      </w:r>
      <w:proofErr w:type="spellStart"/>
      <w:r w:rsidRPr="00EE7414">
        <w:rPr>
          <w:i/>
          <w:iCs/>
        </w:rPr>
        <w:t>Missale</w:t>
      </w:r>
      <w:proofErr w:type="spellEnd"/>
      <w:r w:rsidRPr="00EE7414">
        <w:rPr>
          <w:i/>
          <w:iCs/>
        </w:rPr>
        <w:t xml:space="preserve"> </w:t>
      </w:r>
      <w:proofErr w:type="spellStart"/>
      <w:r w:rsidRPr="00EE7414">
        <w:rPr>
          <w:i/>
          <w:iCs/>
        </w:rPr>
        <w:t>Romanum</w:t>
      </w:r>
      <w:proofErr w:type="spellEnd"/>
      <w:r w:rsidRPr="00EE7414">
        <w:rPr>
          <w:i/>
          <w:iCs/>
        </w:rPr>
        <w:t xml:space="preserve"> </w:t>
      </w:r>
      <w:r>
        <w:t xml:space="preserve">(3. dubna 1969), in </w:t>
      </w:r>
      <w:r w:rsidRPr="00BA2C9C">
        <w:rPr>
          <w:i/>
        </w:rPr>
        <w:t>AAS</w:t>
      </w:r>
      <w:r>
        <w:t xml:space="preserve"> 61 (1969), 217–222; týž, apoštol. </w:t>
      </w:r>
      <w:proofErr w:type="spellStart"/>
      <w:r>
        <w:t>konst</w:t>
      </w:r>
      <w:proofErr w:type="spellEnd"/>
      <w:r>
        <w:t xml:space="preserve">. </w:t>
      </w:r>
      <w:proofErr w:type="spellStart"/>
      <w:r w:rsidRPr="00EE7414">
        <w:rPr>
          <w:i/>
          <w:iCs/>
        </w:rPr>
        <w:t>Divinae</w:t>
      </w:r>
      <w:proofErr w:type="spellEnd"/>
      <w:r w:rsidRPr="00EE7414">
        <w:rPr>
          <w:i/>
          <w:iCs/>
        </w:rPr>
        <w:t xml:space="preserve"> </w:t>
      </w:r>
      <w:proofErr w:type="spellStart"/>
      <w:r w:rsidRPr="00EE7414">
        <w:rPr>
          <w:i/>
          <w:iCs/>
        </w:rPr>
        <w:t>consortium</w:t>
      </w:r>
      <w:proofErr w:type="spellEnd"/>
      <w:r w:rsidRPr="00EE7414">
        <w:rPr>
          <w:i/>
          <w:iCs/>
        </w:rPr>
        <w:t xml:space="preserve"> </w:t>
      </w:r>
      <w:proofErr w:type="spellStart"/>
      <w:r w:rsidRPr="00EE7414">
        <w:rPr>
          <w:i/>
          <w:iCs/>
        </w:rPr>
        <w:t>naturae</w:t>
      </w:r>
      <w:proofErr w:type="spellEnd"/>
      <w:r>
        <w:t xml:space="preserve"> (15. srpna 1971), in </w:t>
      </w:r>
      <w:r w:rsidRPr="00BA2C9C">
        <w:rPr>
          <w:i/>
        </w:rPr>
        <w:t>AAS</w:t>
      </w:r>
      <w:r>
        <w:t xml:space="preserve"> 63 (1971), 657–664; týž, apoštol. </w:t>
      </w:r>
      <w:proofErr w:type="spellStart"/>
      <w:r>
        <w:t>konst</w:t>
      </w:r>
      <w:proofErr w:type="spellEnd"/>
      <w:r>
        <w:t xml:space="preserve">. </w:t>
      </w:r>
      <w:proofErr w:type="spellStart"/>
      <w:r w:rsidRPr="00EE7414">
        <w:rPr>
          <w:i/>
          <w:iCs/>
        </w:rPr>
        <w:t>Sacram</w:t>
      </w:r>
      <w:proofErr w:type="spellEnd"/>
      <w:r w:rsidRPr="00EE7414">
        <w:rPr>
          <w:i/>
          <w:iCs/>
        </w:rPr>
        <w:t xml:space="preserve"> </w:t>
      </w:r>
      <w:proofErr w:type="spellStart"/>
      <w:r w:rsidRPr="00EE7414">
        <w:rPr>
          <w:i/>
          <w:iCs/>
        </w:rPr>
        <w:t>unctionem</w:t>
      </w:r>
      <w:proofErr w:type="spellEnd"/>
      <w:r w:rsidRPr="00EE7414">
        <w:rPr>
          <w:i/>
          <w:iCs/>
        </w:rPr>
        <w:t xml:space="preserve"> </w:t>
      </w:r>
      <w:proofErr w:type="spellStart"/>
      <w:r w:rsidRPr="00EE7414">
        <w:rPr>
          <w:i/>
          <w:iCs/>
        </w:rPr>
        <w:t>infirmorum</w:t>
      </w:r>
      <w:proofErr w:type="spellEnd"/>
      <w:r>
        <w:t xml:space="preserve"> (30. listopadu 1972), in </w:t>
      </w:r>
      <w:r w:rsidRPr="00BA2C9C">
        <w:rPr>
          <w:i/>
        </w:rPr>
        <w:t>AAS</w:t>
      </w:r>
      <w:r>
        <w:t xml:space="preserve"> 65 (1973), </w:t>
      </w:r>
      <w:proofErr w:type="gramStart"/>
      <w:r>
        <w:t>5– 9</w:t>
      </w:r>
      <w:proofErr w:type="gramEnd"/>
      <w:r>
        <w:t>.</w:t>
      </w:r>
    </w:p>
  </w:footnote>
  <w:footnote w:id="32">
    <w:p w14:paraId="1E5BF9F3" w14:textId="42D381A4" w:rsidR="00BA2C9C" w:rsidRDefault="00BA2C9C">
      <w:pPr>
        <w:pStyle w:val="Textpoznpodarou"/>
      </w:pPr>
      <w:r>
        <w:rPr>
          <w:rStyle w:val="Znakapoznpodarou"/>
        </w:rPr>
        <w:footnoteRef/>
      </w:r>
      <w:r>
        <w:t xml:space="preserve"> </w:t>
      </w:r>
      <w:r w:rsidRPr="00442556">
        <w:rPr>
          <w:i/>
          <w:iCs/>
        </w:rPr>
        <w:t xml:space="preserve">Dei </w:t>
      </w:r>
      <w:proofErr w:type="gramStart"/>
      <w:r>
        <w:rPr>
          <w:i/>
          <w:iCs/>
        </w:rPr>
        <w:t>v</w:t>
      </w:r>
      <w:r w:rsidRPr="00442556">
        <w:rPr>
          <w:i/>
          <w:iCs/>
        </w:rPr>
        <w:t>erbum</w:t>
      </w:r>
      <w:r>
        <w:t xml:space="preserve"> ,</w:t>
      </w:r>
      <w:proofErr w:type="gramEnd"/>
      <w:r>
        <w:t xml:space="preserve"> č. 8, in </w:t>
      </w:r>
      <w:r w:rsidRPr="00BA2C9C">
        <w:rPr>
          <w:i/>
        </w:rPr>
        <w:t>AAS</w:t>
      </w:r>
      <w:r>
        <w:t xml:space="preserve"> 58 (1966), 821.</w:t>
      </w:r>
    </w:p>
  </w:footnote>
  <w:footnote w:id="33">
    <w:p w14:paraId="1EE696F0" w14:textId="616D70D8" w:rsidR="00BA2C9C" w:rsidRDefault="00BA2C9C">
      <w:pPr>
        <w:pStyle w:val="Textpoznpodarou"/>
      </w:pPr>
      <w:r>
        <w:rPr>
          <w:rStyle w:val="Znakapoznpodarou"/>
        </w:rPr>
        <w:footnoteRef/>
      </w:r>
      <w:r>
        <w:t xml:space="preserve"> Srov. Benedikt XVI., </w:t>
      </w:r>
      <w:proofErr w:type="spellStart"/>
      <w:r>
        <w:t>postsynod</w:t>
      </w:r>
      <w:proofErr w:type="spellEnd"/>
      <w:r>
        <w:t xml:space="preserve">. apoštol. exhort. </w:t>
      </w:r>
      <w:proofErr w:type="spellStart"/>
      <w:r w:rsidRPr="0011028D">
        <w:rPr>
          <w:i/>
          <w:iCs/>
        </w:rPr>
        <w:t>Sacramentum</w:t>
      </w:r>
      <w:proofErr w:type="spellEnd"/>
      <w:r w:rsidRPr="0011028D">
        <w:rPr>
          <w:i/>
          <w:iCs/>
        </w:rPr>
        <w:t xml:space="preserve"> </w:t>
      </w:r>
      <w:proofErr w:type="spellStart"/>
      <w:r w:rsidRPr="0011028D">
        <w:rPr>
          <w:i/>
          <w:iCs/>
        </w:rPr>
        <w:t>caritatis</w:t>
      </w:r>
      <w:proofErr w:type="spellEnd"/>
      <w:r>
        <w:t xml:space="preserve"> (22. února 2007), č. 12, in </w:t>
      </w:r>
      <w:r w:rsidRPr="00BA2C9C">
        <w:rPr>
          <w:i/>
        </w:rPr>
        <w:t>AAS</w:t>
      </w:r>
      <w:r>
        <w:t xml:space="preserve"> 99 (2007), 113; CIC, kán. 841.</w:t>
      </w:r>
    </w:p>
  </w:footnote>
  <w:footnote w:id="34">
    <w:p w14:paraId="47F99F65" w14:textId="59AA50C4" w:rsidR="00BA2C9C" w:rsidRDefault="00BA2C9C">
      <w:pPr>
        <w:pStyle w:val="Textpoznpodarou"/>
      </w:pPr>
      <w:r>
        <w:rPr>
          <w:rStyle w:val="Znakapoznpodarou"/>
        </w:rPr>
        <w:footnoteRef/>
      </w:r>
      <w:r>
        <w:t xml:space="preserve"> </w:t>
      </w:r>
      <w:r w:rsidRPr="00EE7414">
        <w:t xml:space="preserve">Je třeba znovu zdůraznit rozlišení mezi zákonností a platností, stejně jako je třeba mít na paměti, že jakákoli změna ve formuli svátosti je vždy vážně nedovoleným činem. I když se domníváme, že drobná změna nemění původní smysl svátosti, a tudíž ji nečiní neplatnou, stále je nezákonná. V pochybných případech, kdy došlo ke změně formy nebo materie svátosti, spadá rozlišení její platnosti do kompetence tohoto </w:t>
      </w:r>
      <w:proofErr w:type="spellStart"/>
      <w:r w:rsidRPr="00EE7414">
        <w:t>Dikasteria</w:t>
      </w:r>
      <w:proofErr w:type="spellEnd"/>
      <w:r w:rsidRPr="00EE7414">
        <w:t xml:space="preserve"> pro nauku víry.</w:t>
      </w:r>
    </w:p>
  </w:footnote>
  <w:footnote w:id="35">
    <w:p w14:paraId="5E1F28CB" w14:textId="3E8F090D" w:rsidR="00BA2C9C" w:rsidRDefault="00BA2C9C">
      <w:pPr>
        <w:pStyle w:val="Textpoznpodarou"/>
      </w:pPr>
      <w:r>
        <w:rPr>
          <w:rStyle w:val="Znakapoznpodarou"/>
        </w:rPr>
        <w:footnoteRef/>
      </w:r>
      <w:r>
        <w:t xml:space="preserve"> </w:t>
      </w:r>
      <w:r w:rsidRPr="00EE7414">
        <w:t>Viz například:</w:t>
      </w:r>
      <w:r>
        <w:t xml:space="preserve"> CIC, kán. 849 pro křest; kán. 880 § 1–2 pro biřmování; kán. 900 § 1, 924 a 928 pro eucharistii; kán. 960, 962 § 1, 965 a 987 pro svátost pokání; kán. 998 pro svátost nemocných; kán. 1009 § 2, 1012 a 1024 pro svátost svěcení; kán. 1055 a 1057 pro svátost manželství; kán. 847 § 1 pro užívání posvátných olejů.</w:t>
      </w:r>
    </w:p>
  </w:footnote>
  <w:footnote w:id="36">
    <w:p w14:paraId="16D93584" w14:textId="1C676473" w:rsidR="00BA2C9C" w:rsidRDefault="00BA2C9C">
      <w:pPr>
        <w:pStyle w:val="Textpoznpodarou"/>
      </w:pPr>
      <w:r>
        <w:rPr>
          <w:rStyle w:val="Znakapoznpodarou"/>
        </w:rPr>
        <w:footnoteRef/>
      </w:r>
      <w:r>
        <w:t xml:space="preserve"> </w:t>
      </w:r>
      <w:proofErr w:type="spellStart"/>
      <w:r w:rsidRPr="00205D63">
        <w:rPr>
          <w:i/>
          <w:iCs/>
        </w:rPr>
        <w:t>Sacrosanctum</w:t>
      </w:r>
      <w:proofErr w:type="spellEnd"/>
      <w:r w:rsidRPr="00205D63">
        <w:rPr>
          <w:i/>
          <w:iCs/>
        </w:rPr>
        <w:t xml:space="preserve"> </w:t>
      </w:r>
      <w:proofErr w:type="spellStart"/>
      <w:proofErr w:type="gramStart"/>
      <w:r w:rsidRPr="00205D63">
        <w:rPr>
          <w:i/>
          <w:iCs/>
        </w:rPr>
        <w:t>Concilium</w:t>
      </w:r>
      <w:proofErr w:type="spellEnd"/>
      <w:r>
        <w:t xml:space="preserve"> ,</w:t>
      </w:r>
      <w:proofErr w:type="gramEnd"/>
      <w:r>
        <w:t xml:space="preserve"> č. 22, in </w:t>
      </w:r>
      <w:r w:rsidRPr="00BA2C9C">
        <w:rPr>
          <w:i/>
        </w:rPr>
        <w:t>AAS</w:t>
      </w:r>
      <w:r>
        <w:t xml:space="preserve"> 56 (1964), 106. Srov. CIC, kán. 846 § 1.</w:t>
      </w:r>
    </w:p>
  </w:footnote>
  <w:footnote w:id="37">
    <w:p w14:paraId="248CFA20" w14:textId="0369C832" w:rsidR="00BA2C9C" w:rsidRDefault="00BA2C9C">
      <w:pPr>
        <w:pStyle w:val="Textpoznpodarou"/>
      </w:pPr>
      <w:r>
        <w:rPr>
          <w:rStyle w:val="Znakapoznpodarou"/>
        </w:rPr>
        <w:footnoteRef/>
      </w:r>
      <w:r>
        <w:t xml:space="preserve"> Srov. Tridentský koncil, </w:t>
      </w:r>
      <w:proofErr w:type="spellStart"/>
      <w:r w:rsidRPr="00730D10">
        <w:rPr>
          <w:i/>
          <w:iCs/>
        </w:rPr>
        <w:t>Decretum</w:t>
      </w:r>
      <w:proofErr w:type="spellEnd"/>
      <w:r w:rsidRPr="00730D10">
        <w:rPr>
          <w:i/>
          <w:iCs/>
        </w:rPr>
        <w:t xml:space="preserve"> de </w:t>
      </w:r>
      <w:proofErr w:type="spellStart"/>
      <w:r w:rsidRPr="00730D10">
        <w:rPr>
          <w:i/>
          <w:iCs/>
        </w:rPr>
        <w:t>Sacramentis</w:t>
      </w:r>
      <w:proofErr w:type="spellEnd"/>
      <w:r>
        <w:t xml:space="preserve">, kán. 12: DH 1612; </w:t>
      </w:r>
      <w:proofErr w:type="spellStart"/>
      <w:r w:rsidRPr="00730D10">
        <w:rPr>
          <w:i/>
          <w:iCs/>
        </w:rPr>
        <w:t>Canones</w:t>
      </w:r>
      <w:proofErr w:type="spellEnd"/>
      <w:r w:rsidRPr="00730D10">
        <w:rPr>
          <w:i/>
          <w:iCs/>
        </w:rPr>
        <w:t xml:space="preserve"> de </w:t>
      </w:r>
      <w:proofErr w:type="spellStart"/>
      <w:r w:rsidRPr="00730D10">
        <w:rPr>
          <w:i/>
          <w:iCs/>
        </w:rPr>
        <w:t>sacramento</w:t>
      </w:r>
      <w:proofErr w:type="spellEnd"/>
      <w:r w:rsidRPr="00730D10">
        <w:rPr>
          <w:i/>
          <w:iCs/>
        </w:rPr>
        <w:t xml:space="preserve"> </w:t>
      </w:r>
      <w:proofErr w:type="spellStart"/>
      <w:r w:rsidRPr="00730D10">
        <w:rPr>
          <w:i/>
          <w:iCs/>
        </w:rPr>
        <w:t>baptismi</w:t>
      </w:r>
      <w:proofErr w:type="spellEnd"/>
      <w:r>
        <w:t xml:space="preserve">, kán. 4: DH 1617. </w:t>
      </w:r>
      <w:r w:rsidRPr="00730D10">
        <w:t xml:space="preserve">V dopise císaři v roce 496 papež </w:t>
      </w:r>
      <w:proofErr w:type="spellStart"/>
      <w:r w:rsidRPr="00730D10">
        <w:t>Anastáz</w:t>
      </w:r>
      <w:proofErr w:type="spellEnd"/>
      <w:r w:rsidRPr="00730D10">
        <w:t xml:space="preserve"> II. uvedl</w:t>
      </w:r>
      <w:r>
        <w:t>: „</w:t>
      </w:r>
      <w:r w:rsidRPr="00206BF8">
        <w:t xml:space="preserve">Jestliže paprsky tohoto viditelného slunce, ačkoli procházejí páchnoucími místy, nejsou vůbec </w:t>
      </w:r>
      <w:r>
        <w:t>poskvrněny</w:t>
      </w:r>
      <w:r w:rsidRPr="00206BF8">
        <w:t xml:space="preserve"> žádným znečištěním při styku, tím spíše není síla toho [slunce], které učinilo toto viditelné, omezena žádným zneuctěním ze strany služebníka</w:t>
      </w:r>
      <w:r>
        <w:t>“: DH 356.</w:t>
      </w:r>
    </w:p>
  </w:footnote>
  <w:footnote w:id="38">
    <w:p w14:paraId="41FAED9E" w14:textId="039397EE" w:rsidR="00BA2C9C" w:rsidRDefault="00BA2C9C">
      <w:pPr>
        <w:pStyle w:val="Textpoznpodarou"/>
      </w:pPr>
      <w:r>
        <w:rPr>
          <w:rStyle w:val="Znakapoznpodarou"/>
        </w:rPr>
        <w:footnoteRef/>
      </w:r>
      <w:r>
        <w:t xml:space="preserve"> Tridentský koncil, </w:t>
      </w:r>
      <w:proofErr w:type="spellStart"/>
      <w:r w:rsidRPr="00206BF8">
        <w:rPr>
          <w:i/>
          <w:iCs/>
        </w:rPr>
        <w:t>Decretum</w:t>
      </w:r>
      <w:proofErr w:type="spellEnd"/>
      <w:r w:rsidRPr="00206BF8">
        <w:rPr>
          <w:i/>
          <w:iCs/>
        </w:rPr>
        <w:t xml:space="preserve"> de </w:t>
      </w:r>
      <w:proofErr w:type="spellStart"/>
      <w:r w:rsidRPr="00206BF8">
        <w:rPr>
          <w:i/>
          <w:iCs/>
        </w:rPr>
        <w:t>Sacramentis</w:t>
      </w:r>
      <w:proofErr w:type="spellEnd"/>
      <w:r>
        <w:t xml:space="preserve">, kán. 11: DH 1611. Srov. Kostnický koncil, bula </w:t>
      </w:r>
      <w:r w:rsidRPr="00206BF8">
        <w:rPr>
          <w:i/>
          <w:iCs/>
        </w:rPr>
        <w:t xml:space="preserve">Inter </w:t>
      </w:r>
      <w:proofErr w:type="spellStart"/>
      <w:r w:rsidRPr="00206BF8">
        <w:rPr>
          <w:i/>
          <w:iCs/>
        </w:rPr>
        <w:t>cunctas</w:t>
      </w:r>
      <w:proofErr w:type="spellEnd"/>
      <w:r>
        <w:t xml:space="preserve">, 22: DH 1262; Florentský koncil, Bula </w:t>
      </w:r>
      <w:proofErr w:type="spellStart"/>
      <w:r w:rsidRPr="00206BF8">
        <w:rPr>
          <w:i/>
          <w:iCs/>
        </w:rPr>
        <w:t>Exsultate</w:t>
      </w:r>
      <w:proofErr w:type="spellEnd"/>
      <w:r w:rsidRPr="00206BF8">
        <w:rPr>
          <w:i/>
          <w:iCs/>
        </w:rPr>
        <w:t xml:space="preserve"> </w:t>
      </w:r>
      <w:proofErr w:type="spellStart"/>
      <w:r w:rsidRPr="00206BF8">
        <w:rPr>
          <w:i/>
          <w:iCs/>
        </w:rPr>
        <w:t>Deo</w:t>
      </w:r>
      <w:proofErr w:type="spellEnd"/>
      <w:r>
        <w:t xml:space="preserve">: DH 1312; CIC, kán. 861 § 2; 869 § 2; </w:t>
      </w:r>
      <w:r w:rsidRPr="00BA2C9C">
        <w:rPr>
          <w:i/>
        </w:rPr>
        <w:t>Katechismus katolické církve</w:t>
      </w:r>
      <w:r>
        <w:t>, č. 1256.</w:t>
      </w:r>
    </w:p>
  </w:footnote>
  <w:footnote w:id="39">
    <w:p w14:paraId="62DE0C39" w14:textId="0C31E542" w:rsidR="00BA2C9C" w:rsidRDefault="00BA2C9C">
      <w:pPr>
        <w:pStyle w:val="Textpoznpodarou"/>
      </w:pPr>
      <w:r>
        <w:rPr>
          <w:rStyle w:val="Znakapoznpodarou"/>
        </w:rPr>
        <w:footnoteRef/>
      </w:r>
      <w:r>
        <w:t xml:space="preserve"> Srov. sv. Tomáš Akvinský, </w:t>
      </w:r>
      <w:proofErr w:type="spellStart"/>
      <w:r w:rsidRPr="00206BF8">
        <w:rPr>
          <w:i/>
          <w:iCs/>
        </w:rPr>
        <w:t>Summa</w:t>
      </w:r>
      <w:proofErr w:type="spellEnd"/>
      <w:r w:rsidRPr="00206BF8">
        <w:rPr>
          <w:i/>
          <w:iCs/>
        </w:rPr>
        <w:t xml:space="preserve"> </w:t>
      </w:r>
      <w:proofErr w:type="spellStart"/>
      <w:r w:rsidRPr="00206BF8">
        <w:rPr>
          <w:i/>
          <w:iCs/>
        </w:rPr>
        <w:t>Theologiae</w:t>
      </w:r>
      <w:proofErr w:type="spellEnd"/>
      <w:r>
        <w:t xml:space="preserve">, III, q. 64, a. 8; Benedikt XIV., </w:t>
      </w:r>
      <w:r w:rsidRPr="00206BF8">
        <w:rPr>
          <w:i/>
          <w:iCs/>
        </w:rPr>
        <w:t xml:space="preserve">De Synodo </w:t>
      </w:r>
      <w:proofErr w:type="spellStart"/>
      <w:r w:rsidRPr="00206BF8">
        <w:rPr>
          <w:i/>
          <w:iCs/>
        </w:rPr>
        <w:t>dioecesana</w:t>
      </w:r>
      <w:proofErr w:type="spellEnd"/>
      <w:r>
        <w:t xml:space="preserve">, </w:t>
      </w:r>
      <w:proofErr w:type="spellStart"/>
      <w:r>
        <w:t>kn</w:t>
      </w:r>
      <w:proofErr w:type="spellEnd"/>
      <w:r>
        <w:t>. VII, kap. 6, č. 9, 204.</w:t>
      </w:r>
    </w:p>
  </w:footnote>
  <w:footnote w:id="40">
    <w:p w14:paraId="43A1435E" w14:textId="0EBE4832" w:rsidR="00BA2C9C" w:rsidRDefault="00BA2C9C">
      <w:pPr>
        <w:pStyle w:val="Textpoznpodarou"/>
      </w:pPr>
      <w:r>
        <w:rPr>
          <w:rStyle w:val="Znakapoznpodarou"/>
        </w:rPr>
        <w:footnoteRef/>
      </w:r>
      <w:r>
        <w:t xml:space="preserve"> Tridentský koncil, </w:t>
      </w:r>
      <w:proofErr w:type="spellStart"/>
      <w:r w:rsidRPr="00206BF8">
        <w:rPr>
          <w:i/>
          <w:iCs/>
        </w:rPr>
        <w:t>Decretum</w:t>
      </w:r>
      <w:proofErr w:type="spellEnd"/>
      <w:r w:rsidRPr="00206BF8">
        <w:rPr>
          <w:i/>
          <w:iCs/>
        </w:rPr>
        <w:t xml:space="preserve"> de </w:t>
      </w:r>
      <w:proofErr w:type="spellStart"/>
      <w:r w:rsidRPr="00206BF8">
        <w:rPr>
          <w:i/>
          <w:iCs/>
        </w:rPr>
        <w:t>Sacramentis</w:t>
      </w:r>
      <w:proofErr w:type="spellEnd"/>
      <w:r>
        <w:t>, kán. 8: DH 1608.</w:t>
      </w:r>
    </w:p>
  </w:footnote>
  <w:footnote w:id="41">
    <w:p w14:paraId="74715F03" w14:textId="7134C634" w:rsidR="00BA2C9C" w:rsidRDefault="00BA2C9C">
      <w:pPr>
        <w:pStyle w:val="Textpoznpodarou"/>
      </w:pPr>
      <w:r>
        <w:rPr>
          <w:rStyle w:val="Znakapoznpodarou"/>
        </w:rPr>
        <w:footnoteRef/>
      </w:r>
      <w:r>
        <w:t xml:space="preserve"> Srov. Lev XIII., apoštol. list </w:t>
      </w:r>
      <w:proofErr w:type="spellStart"/>
      <w:r w:rsidRPr="00206BF8">
        <w:rPr>
          <w:i/>
          <w:iCs/>
        </w:rPr>
        <w:t>Apostolicae</w:t>
      </w:r>
      <w:proofErr w:type="spellEnd"/>
      <w:r w:rsidRPr="00206BF8">
        <w:rPr>
          <w:i/>
          <w:iCs/>
        </w:rPr>
        <w:t xml:space="preserve"> </w:t>
      </w:r>
      <w:proofErr w:type="spellStart"/>
      <w:r w:rsidRPr="00206BF8">
        <w:rPr>
          <w:i/>
          <w:iCs/>
        </w:rPr>
        <w:t>curae</w:t>
      </w:r>
      <w:proofErr w:type="spellEnd"/>
      <w:r>
        <w:t>: DH 3318.</w:t>
      </w:r>
    </w:p>
  </w:footnote>
  <w:footnote w:id="42">
    <w:p w14:paraId="5EB91553" w14:textId="2AB96455" w:rsidR="00BA2C9C" w:rsidRDefault="00BA2C9C">
      <w:pPr>
        <w:pStyle w:val="Textpoznpodarou"/>
      </w:pPr>
      <w:r>
        <w:rPr>
          <w:rStyle w:val="Znakapoznpodarou"/>
        </w:rPr>
        <w:footnoteRef/>
      </w:r>
      <w:r>
        <w:t xml:space="preserve"> </w:t>
      </w:r>
      <w:r w:rsidRPr="00A137AE">
        <w:t xml:space="preserve">Je však možné, že i když je předepsaný obřad navenek dodržován, úmysl </w:t>
      </w:r>
      <w:proofErr w:type="spellStart"/>
      <w:r>
        <w:t>vysluhovatele</w:t>
      </w:r>
      <w:proofErr w:type="spellEnd"/>
      <w:r w:rsidRPr="00A137AE">
        <w:t xml:space="preserve"> se liší od úmyslu církve. To se stává u těch církevních společenství, která </w:t>
      </w:r>
      <w:r>
        <w:t>změnila</w:t>
      </w:r>
      <w:r w:rsidRPr="00A137AE">
        <w:t xml:space="preserve"> vír</w:t>
      </w:r>
      <w:r>
        <w:t>u</w:t>
      </w:r>
      <w:r w:rsidRPr="00A137AE">
        <w:t xml:space="preserve"> církve v nějakém podstatném prvku</w:t>
      </w:r>
      <w:r>
        <w:t>, čímž narušují</w:t>
      </w:r>
      <w:r w:rsidRPr="00A137AE">
        <w:t xml:space="preserve"> úmysl svých služebníků a brání jim v tom, aby při slavení svátostí měli úmysl dělat to, co dělá církev</w:t>
      </w:r>
      <w:r>
        <w:t>,</w:t>
      </w:r>
      <w:r w:rsidRPr="00A137AE">
        <w:t xml:space="preserve"> a nikoli jejich společenství. To je například důvod neplatnosti křtu udělovaného mormony (Církev Ježíše Krista </w:t>
      </w:r>
      <w:proofErr w:type="gramStart"/>
      <w:r w:rsidRPr="00A137AE">
        <w:t>Svatých</w:t>
      </w:r>
      <w:proofErr w:type="gramEnd"/>
      <w:r w:rsidRPr="00A137AE">
        <w:t xml:space="preserve"> posledních dnů); protože Otec, Syn a Duch </w:t>
      </w:r>
      <w:r>
        <w:t>S</w:t>
      </w:r>
      <w:r w:rsidRPr="00A137AE">
        <w:t xml:space="preserve">vatý jsou pro ně něčím podstatně odlišným od toho, co vyznává církev, je jimi udělovaný křest, ačkoli je udělován stejnou trinitární formulí, zneplatněn chybou in fide, která se promítá do úmyslu </w:t>
      </w:r>
      <w:proofErr w:type="spellStart"/>
      <w:r>
        <w:t>vysluhovatele</w:t>
      </w:r>
      <w:proofErr w:type="spellEnd"/>
      <w:r w:rsidRPr="00A137AE">
        <w:t>.</w:t>
      </w:r>
      <w:r>
        <w:t xml:space="preserve"> Srov. Kongregace pro nauku víry, </w:t>
      </w:r>
      <w:r w:rsidRPr="00206BF8">
        <w:rPr>
          <w:i/>
          <w:iCs/>
        </w:rPr>
        <w:t xml:space="preserve">Resp. ad </w:t>
      </w:r>
      <w:proofErr w:type="spellStart"/>
      <w:r w:rsidRPr="00206BF8">
        <w:rPr>
          <w:i/>
          <w:iCs/>
        </w:rPr>
        <w:t>propositum</w:t>
      </w:r>
      <w:proofErr w:type="spellEnd"/>
      <w:r w:rsidRPr="00206BF8">
        <w:rPr>
          <w:i/>
          <w:iCs/>
        </w:rPr>
        <w:t xml:space="preserve"> </w:t>
      </w:r>
      <w:proofErr w:type="spellStart"/>
      <w:r w:rsidRPr="00206BF8">
        <w:rPr>
          <w:i/>
          <w:iCs/>
        </w:rPr>
        <w:t>dubium</w:t>
      </w:r>
      <w:proofErr w:type="spellEnd"/>
      <w:r w:rsidRPr="00206BF8">
        <w:rPr>
          <w:i/>
          <w:iCs/>
        </w:rPr>
        <w:t xml:space="preserve"> de </w:t>
      </w:r>
      <w:proofErr w:type="spellStart"/>
      <w:r w:rsidRPr="00206BF8">
        <w:rPr>
          <w:i/>
          <w:iCs/>
        </w:rPr>
        <w:t>validitate</w:t>
      </w:r>
      <w:proofErr w:type="spellEnd"/>
      <w:r w:rsidRPr="00206BF8">
        <w:rPr>
          <w:i/>
          <w:iCs/>
        </w:rPr>
        <w:t xml:space="preserve"> </w:t>
      </w:r>
      <w:proofErr w:type="spellStart"/>
      <w:r w:rsidRPr="00206BF8">
        <w:rPr>
          <w:i/>
          <w:iCs/>
        </w:rPr>
        <w:t>Baptismatis</w:t>
      </w:r>
      <w:proofErr w:type="spellEnd"/>
      <w:r>
        <w:t xml:space="preserve"> (5. června 2001), in </w:t>
      </w:r>
      <w:r w:rsidRPr="00BA2C9C">
        <w:rPr>
          <w:i/>
        </w:rPr>
        <w:t>AAS</w:t>
      </w:r>
      <w:r>
        <w:t xml:space="preserve"> 93 (2001), 476.</w:t>
      </w:r>
    </w:p>
  </w:footnote>
  <w:footnote w:id="43">
    <w:p w14:paraId="00D77C66" w14:textId="5548884E" w:rsidR="00BA2C9C" w:rsidRDefault="00BA2C9C">
      <w:pPr>
        <w:pStyle w:val="Textpoznpodarou"/>
      </w:pPr>
      <w:r>
        <w:rPr>
          <w:rStyle w:val="Znakapoznpodarou"/>
        </w:rPr>
        <w:footnoteRef/>
      </w:r>
      <w:r>
        <w:t xml:space="preserve"> </w:t>
      </w:r>
      <w:proofErr w:type="spellStart"/>
      <w:r w:rsidRPr="00205D63">
        <w:rPr>
          <w:i/>
          <w:iCs/>
        </w:rPr>
        <w:t>Sacrosanctum</w:t>
      </w:r>
      <w:proofErr w:type="spellEnd"/>
      <w:r w:rsidRPr="00205D63">
        <w:rPr>
          <w:i/>
          <w:iCs/>
        </w:rPr>
        <w:t xml:space="preserve"> </w:t>
      </w:r>
      <w:proofErr w:type="spellStart"/>
      <w:r w:rsidRPr="00205D63">
        <w:rPr>
          <w:i/>
          <w:iCs/>
        </w:rPr>
        <w:t>Concilium</w:t>
      </w:r>
      <w:proofErr w:type="spellEnd"/>
      <w:r>
        <w:t xml:space="preserve">, č. 7, in </w:t>
      </w:r>
      <w:r w:rsidRPr="00BA2C9C">
        <w:rPr>
          <w:i/>
        </w:rPr>
        <w:t>AAS</w:t>
      </w:r>
      <w:r>
        <w:t xml:space="preserve"> 56 (1964), 101.</w:t>
      </w:r>
    </w:p>
  </w:footnote>
  <w:footnote w:id="44">
    <w:p w14:paraId="3CF15489" w14:textId="5AA1F2FF" w:rsidR="00BA2C9C" w:rsidRDefault="00BA2C9C">
      <w:pPr>
        <w:pStyle w:val="Textpoznpodarou"/>
      </w:pPr>
      <w:r>
        <w:rPr>
          <w:rStyle w:val="Znakapoznpodarou"/>
        </w:rPr>
        <w:footnoteRef/>
      </w:r>
      <w:r>
        <w:t xml:space="preserve"> </w:t>
      </w:r>
      <w:r w:rsidRPr="00A137AE">
        <w:t>Druhý vatikánský koncil v této souvislosti nabádá pastýře k</w:t>
      </w:r>
      <w:r>
        <w:t> </w:t>
      </w:r>
      <w:r w:rsidRPr="00A137AE">
        <w:t>bdělosti</w:t>
      </w:r>
      <w:r>
        <w:t>,</w:t>
      </w:r>
      <w:r w:rsidRPr="00A137AE">
        <w:t xml:space="preserve"> </w:t>
      </w:r>
      <w:r>
        <w:t>„</w:t>
      </w:r>
      <w:r w:rsidRPr="008D154D">
        <w:rPr>
          <w:color w:val="000000"/>
          <w:lang w:eastAsia="sk-SK"/>
        </w:rPr>
        <w:t>nejen aby se při liturgických úkonech zachovávaly zákony týkající se jejich platného a dovoleného konání, ale také aby se jich věřící zúčastňovali uvědoměle, aktivně a s duchovním užitkem</w:t>
      </w:r>
      <w:r>
        <w:rPr>
          <w:color w:val="000000"/>
          <w:lang w:eastAsia="sk-SK"/>
        </w:rPr>
        <w:t>“</w:t>
      </w:r>
      <w:r>
        <w:t xml:space="preserve">: </w:t>
      </w:r>
      <w:proofErr w:type="spellStart"/>
      <w:r w:rsidRPr="00205D63">
        <w:rPr>
          <w:i/>
          <w:iCs/>
        </w:rPr>
        <w:t>Sacrosanctum</w:t>
      </w:r>
      <w:proofErr w:type="spellEnd"/>
      <w:r w:rsidRPr="00205D63">
        <w:rPr>
          <w:i/>
          <w:iCs/>
        </w:rPr>
        <w:t xml:space="preserve"> </w:t>
      </w:r>
      <w:proofErr w:type="spellStart"/>
      <w:proofErr w:type="gramStart"/>
      <w:r w:rsidRPr="00205D63">
        <w:rPr>
          <w:i/>
          <w:iCs/>
        </w:rPr>
        <w:t>Concilium</w:t>
      </w:r>
      <w:proofErr w:type="spellEnd"/>
      <w:r>
        <w:t xml:space="preserve"> ,</w:t>
      </w:r>
      <w:proofErr w:type="gramEnd"/>
      <w:r>
        <w:t xml:space="preserve"> č. 11, in </w:t>
      </w:r>
      <w:r w:rsidRPr="00BA2C9C">
        <w:rPr>
          <w:i/>
        </w:rPr>
        <w:t>AAS</w:t>
      </w:r>
      <w:r>
        <w:t xml:space="preserve"> 56 (1964), 103.</w:t>
      </w:r>
    </w:p>
  </w:footnote>
  <w:footnote w:id="45">
    <w:p w14:paraId="15130A5A" w14:textId="2209BD78" w:rsidR="00BA2C9C" w:rsidRDefault="00BA2C9C">
      <w:pPr>
        <w:pStyle w:val="Textpoznpodarou"/>
      </w:pPr>
      <w:r>
        <w:rPr>
          <w:rStyle w:val="Znakapoznpodarou"/>
        </w:rPr>
        <w:footnoteRef/>
      </w:r>
      <w:r>
        <w:t xml:space="preserve"> </w:t>
      </w:r>
      <w:r w:rsidRPr="00BA2C9C">
        <w:rPr>
          <w:iCs/>
        </w:rPr>
        <w:t>Tamtéž</w:t>
      </w:r>
      <w:r>
        <w:t xml:space="preserve">, č. 37, in </w:t>
      </w:r>
      <w:r w:rsidRPr="00BA2C9C">
        <w:rPr>
          <w:i/>
        </w:rPr>
        <w:t>AAS</w:t>
      </w:r>
      <w:r>
        <w:t xml:space="preserve"> 56 (1964), 110.</w:t>
      </w:r>
    </w:p>
  </w:footnote>
  <w:footnote w:id="46">
    <w:p w14:paraId="459CAFB4" w14:textId="6AB6792F" w:rsidR="00BA2C9C" w:rsidRDefault="00BA2C9C">
      <w:pPr>
        <w:pStyle w:val="Textpoznpodarou"/>
      </w:pPr>
      <w:r>
        <w:rPr>
          <w:rStyle w:val="Znakapoznpodarou"/>
        </w:rPr>
        <w:footnoteRef/>
      </w:r>
      <w:r>
        <w:t xml:space="preserve"> </w:t>
      </w:r>
      <w:r w:rsidRPr="00BA2C9C">
        <w:rPr>
          <w:iCs/>
        </w:rPr>
        <w:t>Tamtéž</w:t>
      </w:r>
      <w:r>
        <w:t>, č. 38.</w:t>
      </w:r>
    </w:p>
  </w:footnote>
  <w:footnote w:id="47">
    <w:p w14:paraId="7425820C" w14:textId="5DAA61F0" w:rsidR="00BA2C9C" w:rsidRDefault="00BA2C9C">
      <w:pPr>
        <w:pStyle w:val="Textpoznpodarou"/>
      </w:pPr>
      <w:r>
        <w:rPr>
          <w:rStyle w:val="Znakapoznpodarou"/>
        </w:rPr>
        <w:footnoteRef/>
      </w:r>
      <w:r>
        <w:t xml:space="preserve">  </w:t>
      </w:r>
      <w:r w:rsidRPr="0011028D">
        <w:rPr>
          <w:i/>
          <w:iCs/>
        </w:rPr>
        <w:t>Lumen gentium</w:t>
      </w:r>
      <w:r>
        <w:t xml:space="preserve">, č. 13, in </w:t>
      </w:r>
      <w:r w:rsidRPr="00BA2C9C">
        <w:rPr>
          <w:i/>
        </w:rPr>
        <w:t>AAS</w:t>
      </w:r>
      <w:r>
        <w:t xml:space="preserve"> 57 (1965), 18.</w:t>
      </w:r>
    </w:p>
  </w:footnote>
  <w:footnote w:id="48">
    <w:p w14:paraId="6A2EDEA0" w14:textId="11F4189A" w:rsidR="00BA2C9C" w:rsidRDefault="00BA2C9C">
      <w:pPr>
        <w:pStyle w:val="Textpoznpodarou"/>
      </w:pPr>
      <w:r>
        <w:rPr>
          <w:rStyle w:val="Znakapoznpodarou"/>
        </w:rPr>
        <w:footnoteRef/>
      </w:r>
      <w:r>
        <w:t xml:space="preserve"> Srov. </w:t>
      </w:r>
      <w:proofErr w:type="spellStart"/>
      <w:r w:rsidRPr="00205D63">
        <w:rPr>
          <w:i/>
          <w:iCs/>
        </w:rPr>
        <w:t>Sacrosanctum</w:t>
      </w:r>
      <w:proofErr w:type="spellEnd"/>
      <w:r w:rsidRPr="00205D63">
        <w:rPr>
          <w:i/>
          <w:iCs/>
        </w:rPr>
        <w:t xml:space="preserve"> </w:t>
      </w:r>
      <w:proofErr w:type="spellStart"/>
      <w:r w:rsidRPr="00205D63">
        <w:rPr>
          <w:i/>
          <w:iCs/>
        </w:rPr>
        <w:t>Concilium</w:t>
      </w:r>
      <w:proofErr w:type="spellEnd"/>
      <w:r>
        <w:t xml:space="preserve">, č. 22 § 1, in </w:t>
      </w:r>
      <w:r w:rsidRPr="00BA2C9C">
        <w:rPr>
          <w:i/>
        </w:rPr>
        <w:t>AAS</w:t>
      </w:r>
      <w:r>
        <w:t xml:space="preserve"> 56 (1964), 106.</w:t>
      </w:r>
    </w:p>
  </w:footnote>
  <w:footnote w:id="49">
    <w:p w14:paraId="34569E8A" w14:textId="52DAE197" w:rsidR="00BA2C9C" w:rsidRDefault="00BA2C9C">
      <w:pPr>
        <w:pStyle w:val="Textpoznpodarou"/>
      </w:pPr>
      <w:r>
        <w:rPr>
          <w:rStyle w:val="Znakapoznpodarou"/>
        </w:rPr>
        <w:footnoteRef/>
      </w:r>
      <w:r>
        <w:t xml:space="preserve"> Kongregace pro nauku víry, </w:t>
      </w:r>
      <w:r w:rsidRPr="00BA2C9C">
        <w:rPr>
          <w:i/>
        </w:rPr>
        <w:t>Doktrinální nóta k úpravě svátostné formule křtu</w:t>
      </w:r>
      <w:r>
        <w:t xml:space="preserve"> (6. srpna 2020), in </w:t>
      </w:r>
      <w:proofErr w:type="spellStart"/>
      <w:r w:rsidRPr="00BA2C9C">
        <w:rPr>
          <w:i/>
        </w:rPr>
        <w:t>L’Osservatore</w:t>
      </w:r>
      <w:proofErr w:type="spellEnd"/>
      <w:r w:rsidRPr="00BA2C9C">
        <w:rPr>
          <w:i/>
        </w:rPr>
        <w:t xml:space="preserve"> Romano,</w:t>
      </w:r>
      <w:r>
        <w:t xml:space="preserve"> 7. srpna 2020, 8.</w:t>
      </w:r>
    </w:p>
  </w:footnote>
  <w:footnote w:id="50">
    <w:p w14:paraId="266FA8C7" w14:textId="0630862B" w:rsidR="00BA2C9C" w:rsidRDefault="00BA2C9C">
      <w:pPr>
        <w:pStyle w:val="Textpoznpodarou"/>
      </w:pPr>
      <w:r>
        <w:rPr>
          <w:rStyle w:val="Znakapoznpodarou"/>
        </w:rPr>
        <w:footnoteRef/>
      </w:r>
      <w:r>
        <w:t xml:space="preserve"> </w:t>
      </w:r>
      <w:r w:rsidRPr="0011028D">
        <w:rPr>
          <w:i/>
          <w:iCs/>
        </w:rPr>
        <w:t>Lumen gentium</w:t>
      </w:r>
      <w:r>
        <w:t xml:space="preserve">, č. 11, in </w:t>
      </w:r>
      <w:r w:rsidRPr="00BA2C9C">
        <w:rPr>
          <w:i/>
        </w:rPr>
        <w:t>AAS</w:t>
      </w:r>
      <w:r>
        <w:t xml:space="preserve"> 57 (1965), 15.</w:t>
      </w:r>
    </w:p>
  </w:footnote>
  <w:footnote w:id="51">
    <w:p w14:paraId="03518A7F" w14:textId="23584D4E" w:rsidR="00BA2C9C" w:rsidRDefault="00BA2C9C">
      <w:pPr>
        <w:pStyle w:val="Textpoznpodarou"/>
      </w:pPr>
      <w:r>
        <w:rPr>
          <w:rStyle w:val="Znakapoznpodarou"/>
        </w:rPr>
        <w:footnoteRef/>
      </w:r>
      <w:r>
        <w:t xml:space="preserve"> Srov. zvláště, pro formulaci </w:t>
      </w:r>
      <w:r w:rsidRPr="00D2480E">
        <w:rPr>
          <w:i/>
          <w:iCs/>
        </w:rPr>
        <w:t>in persona</w:t>
      </w:r>
      <w:r>
        <w:t xml:space="preserve"> </w:t>
      </w:r>
      <w:r w:rsidRPr="00D2480E">
        <w:rPr>
          <w:i/>
          <w:iCs/>
        </w:rPr>
        <w:t>Christi</w:t>
      </w:r>
      <w:r>
        <w:t xml:space="preserve"> (nebo </w:t>
      </w:r>
      <w:r w:rsidRPr="00D2480E">
        <w:rPr>
          <w:i/>
          <w:iCs/>
        </w:rPr>
        <w:t>ex persona Christi</w:t>
      </w:r>
      <w:r>
        <w:t xml:space="preserve">) – sv. Tomáš Akvinský, </w:t>
      </w:r>
      <w:proofErr w:type="spellStart"/>
      <w:r w:rsidRPr="00D2480E">
        <w:rPr>
          <w:i/>
          <w:iCs/>
        </w:rPr>
        <w:t>Summa</w:t>
      </w:r>
      <w:proofErr w:type="spellEnd"/>
      <w:r w:rsidRPr="00D2480E">
        <w:rPr>
          <w:i/>
          <w:iCs/>
        </w:rPr>
        <w:t xml:space="preserve"> </w:t>
      </w:r>
      <w:proofErr w:type="spellStart"/>
      <w:r w:rsidRPr="00D2480E">
        <w:rPr>
          <w:i/>
          <w:iCs/>
        </w:rPr>
        <w:t>Theologiae</w:t>
      </w:r>
      <w:proofErr w:type="spellEnd"/>
      <w:r>
        <w:t xml:space="preserve">, III, q. 22 c; q. 78, a. 1 c; a. 4 c; q. 82, a. 1 c; pro formulaci </w:t>
      </w:r>
      <w:r w:rsidRPr="00D2480E">
        <w:rPr>
          <w:i/>
          <w:iCs/>
        </w:rPr>
        <w:t xml:space="preserve">in persona </w:t>
      </w:r>
      <w:proofErr w:type="spellStart"/>
      <w:r w:rsidRPr="00D2480E">
        <w:rPr>
          <w:i/>
          <w:iCs/>
        </w:rPr>
        <w:t>Ecclesiae</w:t>
      </w:r>
      <w:proofErr w:type="spellEnd"/>
      <w:r>
        <w:t xml:space="preserve"> (</w:t>
      </w:r>
      <w:r w:rsidRPr="00D2480E">
        <w:t xml:space="preserve">která bude později směřovat </w:t>
      </w:r>
      <w:r>
        <w:t xml:space="preserve">k </w:t>
      </w:r>
      <w:r w:rsidRPr="00D2480E">
        <w:t xml:space="preserve">formulaci </w:t>
      </w:r>
      <w:r w:rsidRPr="00D2480E">
        <w:rPr>
          <w:i/>
          <w:iCs/>
        </w:rPr>
        <w:t xml:space="preserve">[in] </w:t>
      </w:r>
      <w:proofErr w:type="spellStart"/>
      <w:r w:rsidRPr="00D2480E">
        <w:rPr>
          <w:i/>
          <w:iCs/>
        </w:rPr>
        <w:t>nomine</w:t>
      </w:r>
      <w:proofErr w:type="spellEnd"/>
      <w:r w:rsidRPr="00D2480E">
        <w:rPr>
          <w:i/>
          <w:iCs/>
        </w:rPr>
        <w:t xml:space="preserve"> </w:t>
      </w:r>
      <w:proofErr w:type="spellStart"/>
      <w:r w:rsidRPr="00D2480E">
        <w:rPr>
          <w:i/>
          <w:iCs/>
        </w:rPr>
        <w:t>Ecclesiae</w:t>
      </w:r>
      <w:proofErr w:type="spellEnd"/>
      <w:r w:rsidRPr="00D2480E">
        <w:t>.</w:t>
      </w:r>
      <w:r>
        <w:t xml:space="preserve">) – týž, </w:t>
      </w:r>
      <w:proofErr w:type="spellStart"/>
      <w:r w:rsidRPr="00A67F6A">
        <w:rPr>
          <w:i/>
          <w:iCs/>
        </w:rPr>
        <w:t>Summa</w:t>
      </w:r>
      <w:proofErr w:type="spellEnd"/>
      <w:r w:rsidRPr="00A67F6A">
        <w:rPr>
          <w:i/>
          <w:iCs/>
        </w:rPr>
        <w:t xml:space="preserve"> </w:t>
      </w:r>
      <w:proofErr w:type="spellStart"/>
      <w:r w:rsidRPr="00A67F6A">
        <w:rPr>
          <w:i/>
          <w:iCs/>
        </w:rPr>
        <w:t>Theologiae</w:t>
      </w:r>
      <w:proofErr w:type="spellEnd"/>
      <w:r>
        <w:t xml:space="preserve">, III, q. 64, a. 8; ad 2; a. 9, ad 1; q. 82, a. 6 c. In </w:t>
      </w:r>
      <w:proofErr w:type="spellStart"/>
      <w:r w:rsidRPr="00A67F6A">
        <w:rPr>
          <w:i/>
          <w:iCs/>
        </w:rPr>
        <w:t>Summa</w:t>
      </w:r>
      <w:proofErr w:type="spellEnd"/>
      <w:r w:rsidRPr="00A67F6A">
        <w:rPr>
          <w:i/>
          <w:iCs/>
        </w:rPr>
        <w:t xml:space="preserve"> </w:t>
      </w:r>
      <w:proofErr w:type="spellStart"/>
      <w:r w:rsidRPr="00A67F6A">
        <w:rPr>
          <w:i/>
          <w:iCs/>
        </w:rPr>
        <w:t>Theologiae</w:t>
      </w:r>
      <w:proofErr w:type="spellEnd"/>
      <w:r>
        <w:t xml:space="preserve">, III, q. 82, a. 7, ad 3. Sv. </w:t>
      </w:r>
      <w:r w:rsidRPr="00A67F6A">
        <w:t xml:space="preserve">Tomáš </w:t>
      </w:r>
      <w:r>
        <w:t>je</w:t>
      </w:r>
      <w:r w:rsidRPr="00A67F6A">
        <w:t xml:space="preserve"> pozor</w:t>
      </w:r>
      <w:r>
        <w:t>ný</w:t>
      </w:r>
      <w:r w:rsidRPr="00A67F6A">
        <w:t xml:space="preserve">, aby oba výrazy </w:t>
      </w:r>
      <w:r>
        <w:t>uvedl do spojitosti</w:t>
      </w:r>
      <w:r w:rsidRPr="00A67F6A">
        <w:t>:</w:t>
      </w:r>
      <w:r>
        <w:t xml:space="preserve"> </w:t>
      </w:r>
      <w:r>
        <w:rPr>
          <w:i/>
          <w:iCs/>
        </w:rPr>
        <w:t>„</w:t>
      </w:r>
      <w:r w:rsidRPr="00A67F6A">
        <w:rPr>
          <w:i/>
          <w:iCs/>
        </w:rPr>
        <w:t xml:space="preserve">… </w:t>
      </w:r>
      <w:proofErr w:type="spellStart"/>
      <w:r w:rsidRPr="00A67F6A">
        <w:rPr>
          <w:i/>
          <w:iCs/>
        </w:rPr>
        <w:t>sacerdos</w:t>
      </w:r>
      <w:proofErr w:type="spellEnd"/>
      <w:r w:rsidRPr="00A67F6A">
        <w:rPr>
          <w:i/>
          <w:iCs/>
        </w:rPr>
        <w:t xml:space="preserve"> in </w:t>
      </w:r>
      <w:proofErr w:type="spellStart"/>
      <w:r w:rsidRPr="00A67F6A">
        <w:rPr>
          <w:i/>
          <w:iCs/>
        </w:rPr>
        <w:t>missa</w:t>
      </w:r>
      <w:proofErr w:type="spellEnd"/>
      <w:r w:rsidRPr="00A67F6A">
        <w:rPr>
          <w:i/>
          <w:iCs/>
        </w:rPr>
        <w:t xml:space="preserve"> in </w:t>
      </w:r>
      <w:proofErr w:type="spellStart"/>
      <w:r w:rsidRPr="00A67F6A">
        <w:rPr>
          <w:i/>
          <w:iCs/>
        </w:rPr>
        <w:t>orationibus</w:t>
      </w:r>
      <w:proofErr w:type="spellEnd"/>
      <w:r w:rsidRPr="00A67F6A">
        <w:rPr>
          <w:i/>
          <w:iCs/>
        </w:rPr>
        <w:t xml:space="preserve"> </w:t>
      </w:r>
      <w:proofErr w:type="spellStart"/>
      <w:r w:rsidRPr="00A67F6A">
        <w:rPr>
          <w:i/>
          <w:iCs/>
        </w:rPr>
        <w:t>quidem</w:t>
      </w:r>
      <w:proofErr w:type="spellEnd"/>
      <w:r w:rsidRPr="00A67F6A">
        <w:rPr>
          <w:i/>
          <w:iCs/>
        </w:rPr>
        <w:t xml:space="preserve"> </w:t>
      </w:r>
      <w:proofErr w:type="spellStart"/>
      <w:r w:rsidRPr="00A67F6A">
        <w:rPr>
          <w:i/>
          <w:iCs/>
        </w:rPr>
        <w:t>loquitur</w:t>
      </w:r>
      <w:proofErr w:type="spellEnd"/>
      <w:r w:rsidRPr="00A67F6A">
        <w:rPr>
          <w:i/>
          <w:iCs/>
        </w:rPr>
        <w:t xml:space="preserve"> in persona </w:t>
      </w:r>
      <w:proofErr w:type="spellStart"/>
      <w:r w:rsidRPr="00A67F6A">
        <w:rPr>
          <w:i/>
          <w:iCs/>
        </w:rPr>
        <w:t>Ecclesiae</w:t>
      </w:r>
      <w:proofErr w:type="spellEnd"/>
      <w:r w:rsidRPr="00A67F6A">
        <w:rPr>
          <w:i/>
          <w:iCs/>
        </w:rPr>
        <w:t xml:space="preserve"> in </w:t>
      </w:r>
      <w:proofErr w:type="spellStart"/>
      <w:r w:rsidRPr="00A67F6A">
        <w:rPr>
          <w:i/>
          <w:iCs/>
        </w:rPr>
        <w:t>cuius</w:t>
      </w:r>
      <w:proofErr w:type="spellEnd"/>
      <w:r w:rsidRPr="00A67F6A">
        <w:rPr>
          <w:i/>
          <w:iCs/>
        </w:rPr>
        <w:t xml:space="preserve"> </w:t>
      </w:r>
      <w:proofErr w:type="spellStart"/>
      <w:r w:rsidRPr="00A67F6A">
        <w:rPr>
          <w:i/>
          <w:iCs/>
        </w:rPr>
        <w:t>unitate</w:t>
      </w:r>
      <w:proofErr w:type="spellEnd"/>
      <w:r w:rsidRPr="00A67F6A">
        <w:rPr>
          <w:i/>
          <w:iCs/>
        </w:rPr>
        <w:t xml:space="preserve"> </w:t>
      </w:r>
      <w:proofErr w:type="spellStart"/>
      <w:r w:rsidRPr="00A67F6A">
        <w:rPr>
          <w:i/>
          <w:iCs/>
        </w:rPr>
        <w:t>consistit</w:t>
      </w:r>
      <w:proofErr w:type="spellEnd"/>
      <w:r w:rsidRPr="00A67F6A">
        <w:rPr>
          <w:i/>
          <w:iCs/>
        </w:rPr>
        <w:t xml:space="preserve">. Sed in </w:t>
      </w:r>
      <w:proofErr w:type="spellStart"/>
      <w:r w:rsidRPr="00A67F6A">
        <w:rPr>
          <w:i/>
          <w:iCs/>
        </w:rPr>
        <w:t>consecratione</w:t>
      </w:r>
      <w:proofErr w:type="spellEnd"/>
      <w:r w:rsidRPr="00A67F6A">
        <w:rPr>
          <w:i/>
          <w:iCs/>
        </w:rPr>
        <w:t xml:space="preserve"> </w:t>
      </w:r>
      <w:proofErr w:type="spellStart"/>
      <w:r w:rsidRPr="00A67F6A">
        <w:rPr>
          <w:i/>
          <w:iCs/>
        </w:rPr>
        <w:t>sacramenti</w:t>
      </w:r>
      <w:proofErr w:type="spellEnd"/>
      <w:r w:rsidRPr="00A67F6A">
        <w:rPr>
          <w:i/>
          <w:iCs/>
        </w:rPr>
        <w:t xml:space="preserve"> </w:t>
      </w:r>
      <w:proofErr w:type="spellStart"/>
      <w:r w:rsidRPr="00A67F6A">
        <w:rPr>
          <w:i/>
          <w:iCs/>
        </w:rPr>
        <w:t>loquitur</w:t>
      </w:r>
      <w:proofErr w:type="spellEnd"/>
      <w:r w:rsidRPr="00A67F6A">
        <w:rPr>
          <w:i/>
          <w:iCs/>
        </w:rPr>
        <w:t xml:space="preserve"> in persona Christi </w:t>
      </w:r>
      <w:proofErr w:type="spellStart"/>
      <w:r w:rsidRPr="00A67F6A">
        <w:rPr>
          <w:i/>
          <w:iCs/>
        </w:rPr>
        <w:t>cuius</w:t>
      </w:r>
      <w:proofErr w:type="spellEnd"/>
      <w:r w:rsidRPr="00A67F6A">
        <w:rPr>
          <w:i/>
          <w:iCs/>
        </w:rPr>
        <w:t xml:space="preserve"> </w:t>
      </w:r>
      <w:proofErr w:type="spellStart"/>
      <w:r w:rsidRPr="00A67F6A">
        <w:rPr>
          <w:i/>
          <w:iCs/>
        </w:rPr>
        <w:t>vicem</w:t>
      </w:r>
      <w:proofErr w:type="spellEnd"/>
      <w:r w:rsidRPr="00A67F6A">
        <w:rPr>
          <w:i/>
          <w:iCs/>
        </w:rPr>
        <w:t xml:space="preserve"> in hoc </w:t>
      </w:r>
      <w:proofErr w:type="spellStart"/>
      <w:r w:rsidRPr="00A67F6A">
        <w:rPr>
          <w:i/>
          <w:iCs/>
        </w:rPr>
        <w:t>gerit</w:t>
      </w:r>
      <w:proofErr w:type="spellEnd"/>
      <w:r w:rsidRPr="00A67F6A">
        <w:rPr>
          <w:i/>
          <w:iCs/>
        </w:rPr>
        <w:t xml:space="preserve"> per </w:t>
      </w:r>
      <w:proofErr w:type="spellStart"/>
      <w:r w:rsidRPr="00A67F6A">
        <w:rPr>
          <w:i/>
          <w:iCs/>
        </w:rPr>
        <w:t>ordinis</w:t>
      </w:r>
      <w:proofErr w:type="spellEnd"/>
      <w:r w:rsidRPr="00A67F6A">
        <w:rPr>
          <w:i/>
          <w:iCs/>
        </w:rPr>
        <w:t xml:space="preserve"> </w:t>
      </w:r>
      <w:proofErr w:type="spellStart"/>
      <w:r w:rsidRPr="00A67F6A">
        <w:rPr>
          <w:i/>
          <w:iCs/>
        </w:rPr>
        <w:t>potestatem</w:t>
      </w:r>
      <w:proofErr w:type="spellEnd"/>
      <w:r>
        <w:t>.“</w:t>
      </w:r>
    </w:p>
  </w:footnote>
  <w:footnote w:id="52">
    <w:p w14:paraId="500C2318" w14:textId="7BE890B5" w:rsidR="00BA2C9C" w:rsidRDefault="00BA2C9C">
      <w:pPr>
        <w:pStyle w:val="Textpoznpodarou"/>
      </w:pPr>
      <w:r>
        <w:rPr>
          <w:rStyle w:val="Znakapoznpodarou"/>
        </w:rPr>
        <w:footnoteRef/>
      </w:r>
      <w:r>
        <w:t xml:space="preserve"> Srov. </w:t>
      </w:r>
      <w:proofErr w:type="spellStart"/>
      <w:r w:rsidRPr="00205D63">
        <w:rPr>
          <w:i/>
          <w:iCs/>
        </w:rPr>
        <w:t>Sacrosanctum</w:t>
      </w:r>
      <w:proofErr w:type="spellEnd"/>
      <w:r w:rsidRPr="00205D63">
        <w:rPr>
          <w:i/>
          <w:iCs/>
        </w:rPr>
        <w:t xml:space="preserve"> </w:t>
      </w:r>
      <w:proofErr w:type="spellStart"/>
      <w:r w:rsidRPr="00205D63">
        <w:rPr>
          <w:i/>
          <w:iCs/>
        </w:rPr>
        <w:t>Concilium</w:t>
      </w:r>
      <w:proofErr w:type="spellEnd"/>
      <w:r>
        <w:t xml:space="preserve">, č. 33, in </w:t>
      </w:r>
      <w:r w:rsidRPr="00BA2C9C">
        <w:rPr>
          <w:i/>
        </w:rPr>
        <w:t>AAS</w:t>
      </w:r>
      <w:r>
        <w:t xml:space="preserve"> 56 (1964), 108–109; </w:t>
      </w:r>
      <w:r w:rsidRPr="0011028D">
        <w:rPr>
          <w:i/>
          <w:iCs/>
        </w:rPr>
        <w:t>Lumen gentium</w:t>
      </w:r>
      <w:r>
        <w:t xml:space="preserve">, č. 10, 21, 28, in </w:t>
      </w:r>
      <w:r w:rsidRPr="00BA2C9C">
        <w:rPr>
          <w:i/>
        </w:rPr>
        <w:t>AAS</w:t>
      </w:r>
      <w:r>
        <w:t xml:space="preserve"> 57 (1965), 14–15, 24–25, 33–36; Pavel VI., </w:t>
      </w:r>
      <w:proofErr w:type="spellStart"/>
      <w:r>
        <w:t>enc</w:t>
      </w:r>
      <w:proofErr w:type="spellEnd"/>
      <w:r>
        <w:t xml:space="preserve">. </w:t>
      </w:r>
      <w:proofErr w:type="spellStart"/>
      <w:r w:rsidRPr="00401284">
        <w:rPr>
          <w:i/>
          <w:iCs/>
        </w:rPr>
        <w:t>Sacerdotalis</w:t>
      </w:r>
      <w:proofErr w:type="spellEnd"/>
      <w:r w:rsidRPr="00401284">
        <w:rPr>
          <w:i/>
          <w:iCs/>
        </w:rPr>
        <w:t xml:space="preserve"> </w:t>
      </w:r>
      <w:proofErr w:type="spellStart"/>
      <w:r w:rsidRPr="00401284">
        <w:rPr>
          <w:i/>
          <w:iCs/>
        </w:rPr>
        <w:t>caelibatus</w:t>
      </w:r>
      <w:proofErr w:type="spellEnd"/>
      <w:r>
        <w:t xml:space="preserve"> (24. června 1967), č. 29, in </w:t>
      </w:r>
      <w:r w:rsidRPr="00BA2C9C">
        <w:rPr>
          <w:i/>
        </w:rPr>
        <w:t>AAS</w:t>
      </w:r>
      <w:r>
        <w:t xml:space="preserve"> 59 (1967), 668–669; týž, apoštol. exhort. </w:t>
      </w:r>
      <w:r w:rsidRPr="00401284">
        <w:rPr>
          <w:i/>
          <w:iCs/>
        </w:rPr>
        <w:t xml:space="preserve">Evangelii </w:t>
      </w:r>
      <w:proofErr w:type="spellStart"/>
      <w:r w:rsidRPr="00401284">
        <w:rPr>
          <w:i/>
          <w:iCs/>
        </w:rPr>
        <w:t>nuntiandi</w:t>
      </w:r>
      <w:proofErr w:type="spellEnd"/>
      <w:r>
        <w:t xml:space="preserve"> (8. prosince 1965), č. 68, in </w:t>
      </w:r>
      <w:r w:rsidRPr="00BA2C9C">
        <w:rPr>
          <w:i/>
        </w:rPr>
        <w:t>AAS</w:t>
      </w:r>
      <w:r>
        <w:t xml:space="preserve"> 68 (1976), 57–58; Jan –Pavel II., apoštol. list </w:t>
      </w:r>
      <w:proofErr w:type="spellStart"/>
      <w:r w:rsidRPr="00401284">
        <w:rPr>
          <w:i/>
          <w:iCs/>
        </w:rPr>
        <w:t>Dominicae</w:t>
      </w:r>
      <w:proofErr w:type="spellEnd"/>
      <w:r w:rsidRPr="00401284">
        <w:rPr>
          <w:i/>
          <w:iCs/>
        </w:rPr>
        <w:t xml:space="preserve"> </w:t>
      </w:r>
      <w:proofErr w:type="spellStart"/>
      <w:r w:rsidRPr="00401284">
        <w:rPr>
          <w:i/>
          <w:iCs/>
        </w:rPr>
        <w:t>Cenae</w:t>
      </w:r>
      <w:proofErr w:type="spellEnd"/>
      <w:r>
        <w:t xml:space="preserve"> (24. února 1980), č. 8, in </w:t>
      </w:r>
      <w:r w:rsidRPr="00BA2C9C">
        <w:rPr>
          <w:i/>
        </w:rPr>
        <w:t>AAS</w:t>
      </w:r>
      <w:r>
        <w:t xml:space="preserve"> 72 (1980), 127-130; týž, </w:t>
      </w:r>
      <w:proofErr w:type="spellStart"/>
      <w:r>
        <w:t>postsynod</w:t>
      </w:r>
      <w:proofErr w:type="spellEnd"/>
      <w:r>
        <w:t xml:space="preserve">. apoštol. exhort. </w:t>
      </w:r>
      <w:proofErr w:type="spellStart"/>
      <w:r w:rsidRPr="00401284">
        <w:rPr>
          <w:i/>
          <w:iCs/>
        </w:rPr>
        <w:t>Reconciliatio</w:t>
      </w:r>
      <w:proofErr w:type="spellEnd"/>
      <w:r w:rsidRPr="00401284">
        <w:rPr>
          <w:i/>
          <w:iCs/>
        </w:rPr>
        <w:t xml:space="preserve"> et </w:t>
      </w:r>
      <w:proofErr w:type="spellStart"/>
      <w:r w:rsidRPr="00401284">
        <w:rPr>
          <w:i/>
          <w:iCs/>
        </w:rPr>
        <w:t>paenitentia</w:t>
      </w:r>
      <w:proofErr w:type="spellEnd"/>
      <w:r>
        <w:t xml:space="preserve"> (2. prosince 1984), č. 8, 29, in </w:t>
      </w:r>
      <w:r w:rsidRPr="00BA2C9C">
        <w:rPr>
          <w:i/>
        </w:rPr>
        <w:t>AAS</w:t>
      </w:r>
      <w:r>
        <w:t xml:space="preserve"> 77 (1985), 200–202, 252–256; týž, </w:t>
      </w:r>
      <w:proofErr w:type="spellStart"/>
      <w:r>
        <w:t>enc</w:t>
      </w:r>
      <w:proofErr w:type="spellEnd"/>
      <w:r>
        <w:t xml:space="preserve">. </w:t>
      </w:r>
      <w:r w:rsidRPr="00401284">
        <w:rPr>
          <w:i/>
          <w:iCs/>
        </w:rPr>
        <w:t xml:space="preserve">Ecclesia de </w:t>
      </w:r>
      <w:proofErr w:type="spellStart"/>
      <w:r w:rsidRPr="00401284">
        <w:rPr>
          <w:i/>
          <w:iCs/>
        </w:rPr>
        <w:t>Eucharistia</w:t>
      </w:r>
      <w:proofErr w:type="spellEnd"/>
      <w:r>
        <w:t xml:space="preserve"> (17. dubna 2003), č. 29, in </w:t>
      </w:r>
      <w:r w:rsidRPr="00BA2C9C">
        <w:rPr>
          <w:i/>
        </w:rPr>
        <w:t>AAS</w:t>
      </w:r>
      <w:r>
        <w:t xml:space="preserve"> 95 (2003), 452–453; týž, </w:t>
      </w:r>
      <w:proofErr w:type="spellStart"/>
      <w:r>
        <w:t>postsynod</w:t>
      </w:r>
      <w:proofErr w:type="spellEnd"/>
      <w:r>
        <w:t xml:space="preserve">. apoštol. exhort. </w:t>
      </w:r>
      <w:proofErr w:type="spellStart"/>
      <w:r w:rsidRPr="00401284">
        <w:rPr>
          <w:i/>
          <w:iCs/>
        </w:rPr>
        <w:t>Pastores</w:t>
      </w:r>
      <w:proofErr w:type="spellEnd"/>
      <w:r w:rsidRPr="00401284">
        <w:rPr>
          <w:i/>
          <w:iCs/>
        </w:rPr>
        <w:t xml:space="preserve"> </w:t>
      </w:r>
      <w:proofErr w:type="spellStart"/>
      <w:r w:rsidRPr="00401284">
        <w:rPr>
          <w:i/>
          <w:iCs/>
        </w:rPr>
        <w:t>gregis</w:t>
      </w:r>
      <w:proofErr w:type="spellEnd"/>
      <w:r>
        <w:t xml:space="preserve"> (16. října 2003), č. 7, 10, 16, in </w:t>
      </w:r>
      <w:r w:rsidRPr="00BA2C9C">
        <w:rPr>
          <w:i/>
        </w:rPr>
        <w:t>AAS</w:t>
      </w:r>
      <w:r>
        <w:t xml:space="preserve"> 96 (2004), 832–833, 837–839, 848; CIC, kán. 899 § 2; 900 § 1.</w:t>
      </w:r>
    </w:p>
  </w:footnote>
  <w:footnote w:id="53">
    <w:p w14:paraId="16CB73DE" w14:textId="6CDB5D93" w:rsidR="00BA2C9C" w:rsidRDefault="00BA2C9C">
      <w:pPr>
        <w:pStyle w:val="Textpoznpodarou"/>
      </w:pPr>
      <w:r>
        <w:rPr>
          <w:rStyle w:val="Znakapoznpodarou"/>
        </w:rPr>
        <w:footnoteRef/>
      </w:r>
      <w:r>
        <w:t xml:space="preserve"> Srov. Druhý vatikánský koncil, Dekret </w:t>
      </w:r>
      <w:proofErr w:type="spellStart"/>
      <w:r w:rsidRPr="00401284">
        <w:rPr>
          <w:i/>
          <w:iCs/>
        </w:rPr>
        <w:t>Presbyterorum</w:t>
      </w:r>
      <w:proofErr w:type="spellEnd"/>
      <w:r w:rsidRPr="00401284">
        <w:rPr>
          <w:i/>
          <w:iCs/>
        </w:rPr>
        <w:t xml:space="preserve"> </w:t>
      </w:r>
      <w:proofErr w:type="spellStart"/>
      <w:r w:rsidRPr="00401284">
        <w:rPr>
          <w:i/>
          <w:iCs/>
        </w:rPr>
        <w:t>Ordinis</w:t>
      </w:r>
      <w:proofErr w:type="spellEnd"/>
      <w:r>
        <w:t xml:space="preserve"> (7. prosince 1965), č. 2, in </w:t>
      </w:r>
      <w:r w:rsidRPr="00BA2C9C">
        <w:rPr>
          <w:i/>
        </w:rPr>
        <w:t>AAS</w:t>
      </w:r>
      <w:r>
        <w:t xml:space="preserve"> 58 (1966), 991–993. Srov. také Jan Pavel II., </w:t>
      </w:r>
      <w:proofErr w:type="spellStart"/>
      <w:r>
        <w:t>postsynod</w:t>
      </w:r>
      <w:proofErr w:type="spellEnd"/>
      <w:r>
        <w:t xml:space="preserve">. apoštol. exhort. </w:t>
      </w:r>
      <w:proofErr w:type="spellStart"/>
      <w:r w:rsidRPr="00401284">
        <w:rPr>
          <w:i/>
          <w:iCs/>
        </w:rPr>
        <w:t>Christifideles</w:t>
      </w:r>
      <w:proofErr w:type="spellEnd"/>
      <w:r w:rsidRPr="00401284">
        <w:rPr>
          <w:i/>
          <w:iCs/>
        </w:rPr>
        <w:t xml:space="preserve"> laici</w:t>
      </w:r>
      <w:r>
        <w:t xml:space="preserve"> (30. prosince 1988), č. 22, in </w:t>
      </w:r>
      <w:r w:rsidRPr="00BA2C9C">
        <w:rPr>
          <w:i/>
        </w:rPr>
        <w:t>AAS</w:t>
      </w:r>
      <w:r>
        <w:t xml:space="preserve"> 81 (1989), 428–429; týž, </w:t>
      </w:r>
      <w:proofErr w:type="spellStart"/>
      <w:r>
        <w:t>postsynod</w:t>
      </w:r>
      <w:proofErr w:type="spellEnd"/>
      <w:r>
        <w:t xml:space="preserve">. apoštol. exhort. </w:t>
      </w:r>
      <w:proofErr w:type="spellStart"/>
      <w:r w:rsidRPr="00401284">
        <w:rPr>
          <w:i/>
          <w:iCs/>
        </w:rPr>
        <w:t>Pastores</w:t>
      </w:r>
      <w:proofErr w:type="spellEnd"/>
      <w:r w:rsidRPr="00401284">
        <w:rPr>
          <w:i/>
          <w:iCs/>
        </w:rPr>
        <w:t xml:space="preserve"> </w:t>
      </w:r>
      <w:proofErr w:type="spellStart"/>
      <w:r w:rsidRPr="00401284">
        <w:rPr>
          <w:i/>
          <w:iCs/>
        </w:rPr>
        <w:t>dabo</w:t>
      </w:r>
      <w:proofErr w:type="spellEnd"/>
      <w:r w:rsidRPr="00401284">
        <w:rPr>
          <w:i/>
          <w:iCs/>
        </w:rPr>
        <w:t xml:space="preserve"> </w:t>
      </w:r>
      <w:proofErr w:type="spellStart"/>
      <w:r w:rsidRPr="00401284">
        <w:rPr>
          <w:i/>
          <w:iCs/>
        </w:rPr>
        <w:t>vobis</w:t>
      </w:r>
      <w:proofErr w:type="spellEnd"/>
      <w:r>
        <w:t xml:space="preserve"> (25. března 1992), č. 3, 12, 15–18, 21–27, 29–31, 35, 61, 70, 72, in </w:t>
      </w:r>
      <w:r w:rsidRPr="00BA2C9C">
        <w:rPr>
          <w:i/>
        </w:rPr>
        <w:t>AAS</w:t>
      </w:r>
      <w:r>
        <w:t xml:space="preserve"> 84 (1992), 660–662, 675–677, 679–686, 688–701, 703–709, 714–715, 765–766, 778–782, 783787; CIC, kán. 1009 § 3; </w:t>
      </w:r>
      <w:r w:rsidRPr="00BA2C9C">
        <w:rPr>
          <w:i/>
        </w:rPr>
        <w:t>Katechismus katolické církve</w:t>
      </w:r>
      <w:r>
        <w:t>, č. 875; 1548–1550; 1581; 1591.</w:t>
      </w:r>
    </w:p>
  </w:footnote>
  <w:footnote w:id="54">
    <w:p w14:paraId="329F531C" w14:textId="571D14C9" w:rsidR="00BA2C9C" w:rsidRDefault="00BA2C9C">
      <w:pPr>
        <w:pStyle w:val="Textpoznpodarou"/>
      </w:pPr>
      <w:r>
        <w:rPr>
          <w:rStyle w:val="Znakapoznpodarou"/>
        </w:rPr>
        <w:footnoteRef/>
      </w:r>
      <w:r>
        <w:t xml:space="preserve"> </w:t>
      </w:r>
      <w:r w:rsidRPr="00503E1D">
        <w:t>Jak je uvedeno v</w:t>
      </w:r>
      <w:r>
        <w:t>e</w:t>
      </w:r>
      <w:r w:rsidRPr="00503E1D">
        <w:t xml:space="preserve"> </w:t>
      </w:r>
      <w:r>
        <w:t>Všeobecných pokynech k</w:t>
      </w:r>
      <w:r w:rsidRPr="00503E1D">
        <w:t xml:space="preserve"> Římské</w:t>
      </w:r>
      <w:r>
        <w:t>mu</w:t>
      </w:r>
      <w:r w:rsidRPr="00503E1D">
        <w:t xml:space="preserve"> misálu</w:t>
      </w:r>
      <w:r>
        <w:t>, č. 93: „Když tedy [kněz] slaví eucharistii, má sloužit Bohu a lidu důstojně a pokorně, […] má u věřících vzbuzovat vědomí živé přítomnosti Kristovy.“</w:t>
      </w:r>
    </w:p>
  </w:footnote>
  <w:footnote w:id="55">
    <w:p w14:paraId="5899B313" w14:textId="7C9E3E94" w:rsidR="00BA2C9C" w:rsidRDefault="00BA2C9C">
      <w:pPr>
        <w:pStyle w:val="Textpoznpodarou"/>
      </w:pPr>
      <w:r>
        <w:rPr>
          <w:rStyle w:val="Znakapoznpodarou"/>
        </w:rPr>
        <w:footnoteRef/>
      </w:r>
      <w:r>
        <w:t xml:space="preserve"> Srov. </w:t>
      </w:r>
      <w:proofErr w:type="spellStart"/>
      <w:r w:rsidRPr="00503E1D">
        <w:rPr>
          <w:i/>
          <w:iCs/>
        </w:rPr>
        <w:t>Sacrosanctum</w:t>
      </w:r>
      <w:proofErr w:type="spellEnd"/>
      <w:r w:rsidRPr="00503E1D">
        <w:rPr>
          <w:i/>
          <w:iCs/>
        </w:rPr>
        <w:t xml:space="preserve"> </w:t>
      </w:r>
      <w:proofErr w:type="spellStart"/>
      <w:r w:rsidRPr="00503E1D">
        <w:rPr>
          <w:i/>
          <w:iCs/>
        </w:rPr>
        <w:t>Concilium</w:t>
      </w:r>
      <w:proofErr w:type="spellEnd"/>
      <w:r>
        <w:t xml:space="preserve">, č. 33, in </w:t>
      </w:r>
      <w:r w:rsidRPr="00BA2C9C">
        <w:rPr>
          <w:i/>
        </w:rPr>
        <w:t>AAS</w:t>
      </w:r>
      <w:r>
        <w:t xml:space="preserve"> 56 (1964), 108–109; </w:t>
      </w:r>
      <w:r w:rsidRPr="0011028D">
        <w:rPr>
          <w:i/>
          <w:iCs/>
        </w:rPr>
        <w:t>Lumen gentium</w:t>
      </w:r>
      <w:r>
        <w:t xml:space="preserve">, č. 10, in </w:t>
      </w:r>
      <w:r w:rsidRPr="00BA2C9C">
        <w:rPr>
          <w:i/>
        </w:rPr>
        <w:t>AAS</w:t>
      </w:r>
      <w:r>
        <w:t xml:space="preserve"> 57 (1965), 14–15; </w:t>
      </w:r>
      <w:proofErr w:type="spellStart"/>
      <w:r w:rsidRPr="00503E1D">
        <w:rPr>
          <w:i/>
          <w:iCs/>
        </w:rPr>
        <w:t>Presbyterorum</w:t>
      </w:r>
      <w:proofErr w:type="spellEnd"/>
      <w:r w:rsidRPr="00503E1D">
        <w:rPr>
          <w:i/>
          <w:iCs/>
        </w:rPr>
        <w:t xml:space="preserve"> </w:t>
      </w:r>
      <w:proofErr w:type="spellStart"/>
      <w:r w:rsidRPr="00503E1D">
        <w:rPr>
          <w:i/>
          <w:iCs/>
        </w:rPr>
        <w:t>Ordinis</w:t>
      </w:r>
      <w:proofErr w:type="spellEnd"/>
      <w:r>
        <w:t xml:space="preserve">, č. 2, in </w:t>
      </w:r>
      <w:r w:rsidRPr="00BA2C9C">
        <w:rPr>
          <w:i/>
        </w:rPr>
        <w:t>AAS</w:t>
      </w:r>
      <w:r>
        <w:t xml:space="preserve"> 58 (1966), 991–993.</w:t>
      </w:r>
    </w:p>
  </w:footnote>
  <w:footnote w:id="56">
    <w:p w14:paraId="5A78555A" w14:textId="157468C4" w:rsidR="00BA2C9C" w:rsidRDefault="00BA2C9C">
      <w:pPr>
        <w:pStyle w:val="Textpoznpodarou"/>
      </w:pPr>
      <w:r>
        <w:rPr>
          <w:rStyle w:val="Znakapoznpodarou"/>
        </w:rPr>
        <w:footnoteRef/>
      </w:r>
      <w:r>
        <w:t xml:space="preserve"> Srov. </w:t>
      </w:r>
      <w:r w:rsidRPr="0011028D">
        <w:rPr>
          <w:i/>
          <w:iCs/>
        </w:rPr>
        <w:t>Lumen gentium</w:t>
      </w:r>
      <w:r>
        <w:t xml:space="preserve">, č. 10, in </w:t>
      </w:r>
      <w:r w:rsidRPr="00BA2C9C">
        <w:rPr>
          <w:i/>
        </w:rPr>
        <w:t>AAS</w:t>
      </w:r>
      <w:r>
        <w:t xml:space="preserve"> 57 (1965), 14–15.</w:t>
      </w:r>
    </w:p>
  </w:footnote>
  <w:footnote w:id="57">
    <w:p w14:paraId="1BCE91FD" w14:textId="597B98A0" w:rsidR="00BA2C9C" w:rsidRPr="00BE6464" w:rsidRDefault="00BA2C9C">
      <w:pPr>
        <w:pStyle w:val="Textpoznpodarou"/>
        <w:rPr>
          <w:lang w:val="pt-PT"/>
        </w:rPr>
      </w:pPr>
      <w:r>
        <w:rPr>
          <w:rStyle w:val="Znakapoznpodarou"/>
        </w:rPr>
        <w:footnoteRef/>
      </w:r>
      <w:r>
        <w:t xml:space="preserve"> </w:t>
      </w:r>
      <w:proofErr w:type="spellStart"/>
      <w:r w:rsidRPr="00503E1D">
        <w:rPr>
          <w:i/>
          <w:iCs/>
        </w:rPr>
        <w:t>Sacrosanctum</w:t>
      </w:r>
      <w:proofErr w:type="spellEnd"/>
      <w:r w:rsidRPr="00503E1D">
        <w:rPr>
          <w:i/>
          <w:iCs/>
        </w:rPr>
        <w:t xml:space="preserve"> </w:t>
      </w:r>
      <w:proofErr w:type="spellStart"/>
      <w:r w:rsidRPr="00503E1D">
        <w:rPr>
          <w:i/>
          <w:iCs/>
        </w:rPr>
        <w:t>Concilium</w:t>
      </w:r>
      <w:proofErr w:type="spellEnd"/>
      <w:r>
        <w:t xml:space="preserve">, č. 7, in </w:t>
      </w:r>
      <w:r w:rsidRPr="00BA2C9C">
        <w:rPr>
          <w:i/>
        </w:rPr>
        <w:t>AAS</w:t>
      </w:r>
      <w:r>
        <w:t xml:space="preserve"> 56 (1964), 101.</w:t>
      </w:r>
    </w:p>
  </w:footnote>
  <w:footnote w:id="58">
    <w:p w14:paraId="65158ED8" w14:textId="5D343443" w:rsidR="00BA2C9C" w:rsidRDefault="00BA2C9C">
      <w:pPr>
        <w:pStyle w:val="Textpoznpodarou"/>
      </w:pPr>
      <w:r>
        <w:rPr>
          <w:rStyle w:val="Znakapoznpodarou"/>
        </w:rPr>
        <w:footnoteRef/>
      </w:r>
      <w:r>
        <w:t xml:space="preserve"> Kongregace pro nauku víra, </w:t>
      </w:r>
      <w:r w:rsidRPr="002D4DE1">
        <w:rPr>
          <w:i/>
          <w:iCs/>
        </w:rPr>
        <w:t>Doktrinální nóta k úpravě svátostné formule křtu</w:t>
      </w:r>
      <w:r>
        <w:t xml:space="preserve"> (6. srpna 2000), </w:t>
      </w:r>
      <w:r w:rsidRPr="00BA2C9C">
        <w:rPr>
          <w:i/>
        </w:rPr>
        <w:t xml:space="preserve">in </w:t>
      </w:r>
      <w:proofErr w:type="spellStart"/>
      <w:r w:rsidRPr="00BA2C9C">
        <w:rPr>
          <w:i/>
        </w:rPr>
        <w:t>L’Osservatore</w:t>
      </w:r>
      <w:proofErr w:type="spellEnd"/>
      <w:r w:rsidRPr="00BA2C9C">
        <w:rPr>
          <w:i/>
        </w:rPr>
        <w:t xml:space="preserve"> Romano</w:t>
      </w:r>
      <w:r>
        <w:t>, 7. srpna 2000, 8.</w:t>
      </w:r>
    </w:p>
  </w:footnote>
  <w:footnote w:id="59">
    <w:p w14:paraId="18F4B763" w14:textId="7DEDFB5F" w:rsidR="00BA2C9C" w:rsidRDefault="00BA2C9C">
      <w:pPr>
        <w:pStyle w:val="Textpoznpodarou"/>
      </w:pPr>
      <w:r>
        <w:rPr>
          <w:rStyle w:val="Znakapoznpodarou"/>
        </w:rPr>
        <w:footnoteRef/>
      </w:r>
      <w:r>
        <w:t xml:space="preserve"> Srov. </w:t>
      </w:r>
      <w:r w:rsidRPr="0011028D">
        <w:rPr>
          <w:i/>
          <w:iCs/>
        </w:rPr>
        <w:t>Lumen gentium</w:t>
      </w:r>
      <w:r>
        <w:t>, č. 10: AAS 57 (1965) 14-15.</w:t>
      </w:r>
    </w:p>
  </w:footnote>
  <w:footnote w:id="60">
    <w:p w14:paraId="40529C82" w14:textId="2996B4DC" w:rsidR="00BA2C9C" w:rsidRDefault="00BA2C9C">
      <w:pPr>
        <w:pStyle w:val="Textpoznpodarou"/>
      </w:pPr>
      <w:r>
        <w:rPr>
          <w:rStyle w:val="Znakapoznpodarou"/>
        </w:rPr>
        <w:footnoteRef/>
      </w:r>
      <w:r>
        <w:t xml:space="preserve"> </w:t>
      </w:r>
      <w:proofErr w:type="spellStart"/>
      <w:r w:rsidRPr="00503E1D">
        <w:rPr>
          <w:i/>
          <w:iCs/>
        </w:rPr>
        <w:t>Sacrosanctum</w:t>
      </w:r>
      <w:proofErr w:type="spellEnd"/>
      <w:r w:rsidRPr="00503E1D">
        <w:rPr>
          <w:i/>
          <w:iCs/>
        </w:rPr>
        <w:t xml:space="preserve"> </w:t>
      </w:r>
      <w:proofErr w:type="spellStart"/>
      <w:proofErr w:type="gramStart"/>
      <w:r w:rsidRPr="00503E1D">
        <w:rPr>
          <w:i/>
          <w:iCs/>
        </w:rPr>
        <w:t>Concilium</w:t>
      </w:r>
      <w:proofErr w:type="spellEnd"/>
      <w:r>
        <w:t xml:space="preserve"> ,</w:t>
      </w:r>
      <w:proofErr w:type="gramEnd"/>
      <w:r>
        <w:t xml:space="preserve"> č. 26, in </w:t>
      </w:r>
      <w:r w:rsidRPr="00BA2C9C">
        <w:rPr>
          <w:i/>
        </w:rPr>
        <w:t>AAS</w:t>
      </w:r>
      <w:r>
        <w:t xml:space="preserve"> 56 (1964), 107. Srov. také tamtéž., č. 7, in: </w:t>
      </w:r>
      <w:r w:rsidRPr="00BA2C9C">
        <w:rPr>
          <w:i/>
        </w:rPr>
        <w:t>AAS</w:t>
      </w:r>
      <w:r>
        <w:t xml:space="preserve"> 56 (1964), 100–101; </w:t>
      </w:r>
      <w:r w:rsidRPr="00BA2C9C">
        <w:rPr>
          <w:i/>
        </w:rPr>
        <w:t>Katechismus katolické církve</w:t>
      </w:r>
      <w:r>
        <w:t>, č. 1140–1141.</w:t>
      </w:r>
    </w:p>
  </w:footnote>
  <w:footnote w:id="61">
    <w:p w14:paraId="533076BD" w14:textId="5EFB7871" w:rsidR="00BA2C9C" w:rsidRDefault="00BA2C9C">
      <w:pPr>
        <w:pStyle w:val="Textpoznpodarou"/>
      </w:pPr>
      <w:r>
        <w:rPr>
          <w:rStyle w:val="Znakapoznpodarou"/>
        </w:rPr>
        <w:footnoteRef/>
      </w:r>
      <w:r>
        <w:t xml:space="preserve"> Srov. </w:t>
      </w:r>
      <w:r w:rsidRPr="003E4189">
        <w:rPr>
          <w:i/>
          <w:iCs/>
        </w:rPr>
        <w:t>Všeobecné pokyny k Římskému misálu</w:t>
      </w:r>
      <w:r>
        <w:t>, č. 24.</w:t>
      </w:r>
    </w:p>
  </w:footnote>
  <w:footnote w:id="62">
    <w:p w14:paraId="32861207" w14:textId="64557D2D" w:rsidR="00BA2C9C" w:rsidRDefault="00BA2C9C">
      <w:pPr>
        <w:pStyle w:val="Textpoznpodarou"/>
      </w:pPr>
      <w:r>
        <w:rPr>
          <w:rStyle w:val="Znakapoznpodarou"/>
        </w:rPr>
        <w:footnoteRef/>
      </w:r>
      <w:r>
        <w:t xml:space="preserve"> František, apoštol. list </w:t>
      </w:r>
      <w:proofErr w:type="spellStart"/>
      <w:r w:rsidRPr="002D4DE1">
        <w:rPr>
          <w:i/>
          <w:iCs/>
        </w:rPr>
        <w:t>Desiderio</w:t>
      </w:r>
      <w:proofErr w:type="spellEnd"/>
      <w:r w:rsidRPr="002D4DE1">
        <w:rPr>
          <w:i/>
          <w:iCs/>
        </w:rPr>
        <w:t xml:space="preserve"> </w:t>
      </w:r>
      <w:proofErr w:type="spellStart"/>
      <w:r w:rsidRPr="002D4DE1">
        <w:rPr>
          <w:i/>
          <w:iCs/>
        </w:rPr>
        <w:t>desideravi</w:t>
      </w:r>
      <w:proofErr w:type="spellEnd"/>
      <w:r>
        <w:t xml:space="preserve">, č. 51, in </w:t>
      </w:r>
      <w:proofErr w:type="spellStart"/>
      <w:r>
        <w:t>L’Osservatore</w:t>
      </w:r>
      <w:proofErr w:type="spellEnd"/>
      <w:r>
        <w:t xml:space="preserve"> </w:t>
      </w:r>
      <w:r w:rsidRPr="00BA2C9C">
        <w:rPr>
          <w:i/>
        </w:rPr>
        <w:t>Romano</w:t>
      </w:r>
      <w:r>
        <w:t>, 30. června 2022, 11.</w:t>
      </w:r>
    </w:p>
  </w:footnote>
  <w:footnote w:id="63">
    <w:p w14:paraId="63656EED" w14:textId="3969240C" w:rsidR="00BA2C9C" w:rsidRDefault="00BA2C9C">
      <w:pPr>
        <w:pStyle w:val="Textpoznpodarou"/>
      </w:pPr>
      <w:r>
        <w:rPr>
          <w:rStyle w:val="Znakapoznpodarou"/>
        </w:rPr>
        <w:footnoteRef/>
      </w:r>
      <w:r>
        <w:t xml:space="preserve"> </w:t>
      </w:r>
      <w:r w:rsidRPr="003E4189">
        <w:rPr>
          <w:i/>
          <w:iCs/>
        </w:rPr>
        <w:t>T</w:t>
      </w:r>
      <w:r w:rsidRPr="002D4DE1">
        <w:rPr>
          <w:i/>
          <w:iCs/>
        </w:rPr>
        <w:t>amtéž</w:t>
      </w:r>
      <w:r>
        <w:t xml:space="preserve">, č. 16: </w:t>
      </w:r>
      <w:proofErr w:type="spellStart"/>
      <w:r>
        <w:t>L’Osservatore</w:t>
      </w:r>
      <w:proofErr w:type="spellEnd"/>
      <w:r>
        <w:t xml:space="preserve"> Romano, 30. června 2022, 9.</w:t>
      </w:r>
    </w:p>
  </w:footnote>
  <w:footnote w:id="64">
    <w:p w14:paraId="3415F03E" w14:textId="54C34009" w:rsidR="00BA2C9C" w:rsidRDefault="00BA2C9C">
      <w:pPr>
        <w:pStyle w:val="Textpoznpodarou"/>
      </w:pPr>
      <w:r>
        <w:rPr>
          <w:rStyle w:val="Znakapoznpodarou"/>
        </w:rPr>
        <w:footnoteRef/>
      </w:r>
      <w:r>
        <w:t xml:space="preserve"> </w:t>
      </w:r>
      <w:r w:rsidRPr="003E4189">
        <w:rPr>
          <w:i/>
          <w:iCs/>
        </w:rPr>
        <w:t>T</w:t>
      </w:r>
      <w:r w:rsidRPr="002D4DE1">
        <w:rPr>
          <w:i/>
          <w:iCs/>
        </w:rPr>
        <w:t>amtéž</w:t>
      </w:r>
      <w:r>
        <w:t xml:space="preserve">, č. 64: </w:t>
      </w:r>
      <w:proofErr w:type="spellStart"/>
      <w:r>
        <w:t>L’Osservatore</w:t>
      </w:r>
      <w:proofErr w:type="spellEnd"/>
      <w:r>
        <w:t xml:space="preserve"> Romano, 30. června 2022,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72"/>
    <w:rsid w:val="000259B2"/>
    <w:rsid w:val="000366B1"/>
    <w:rsid w:val="00050E11"/>
    <w:rsid w:val="000745AD"/>
    <w:rsid w:val="00086327"/>
    <w:rsid w:val="000B6F0F"/>
    <w:rsid w:val="001515F3"/>
    <w:rsid w:val="00183572"/>
    <w:rsid w:val="001D0902"/>
    <w:rsid w:val="001D7B13"/>
    <w:rsid w:val="001E12B8"/>
    <w:rsid w:val="001E3384"/>
    <w:rsid w:val="0020515B"/>
    <w:rsid w:val="00215ACD"/>
    <w:rsid w:val="002214EF"/>
    <w:rsid w:val="00290009"/>
    <w:rsid w:val="002901A3"/>
    <w:rsid w:val="002B07FA"/>
    <w:rsid w:val="002B6506"/>
    <w:rsid w:val="002E24CE"/>
    <w:rsid w:val="002F1E13"/>
    <w:rsid w:val="002F3198"/>
    <w:rsid w:val="002F5703"/>
    <w:rsid w:val="00304A12"/>
    <w:rsid w:val="00362401"/>
    <w:rsid w:val="0036339D"/>
    <w:rsid w:val="0036768C"/>
    <w:rsid w:val="00392848"/>
    <w:rsid w:val="003967E6"/>
    <w:rsid w:val="00447BE1"/>
    <w:rsid w:val="00490194"/>
    <w:rsid w:val="004F4084"/>
    <w:rsid w:val="00505B0C"/>
    <w:rsid w:val="005523DF"/>
    <w:rsid w:val="005F0338"/>
    <w:rsid w:val="00603A60"/>
    <w:rsid w:val="00625285"/>
    <w:rsid w:val="006331D0"/>
    <w:rsid w:val="00634768"/>
    <w:rsid w:val="00647C78"/>
    <w:rsid w:val="006757CE"/>
    <w:rsid w:val="006A3B42"/>
    <w:rsid w:val="006B2B35"/>
    <w:rsid w:val="006D41C4"/>
    <w:rsid w:val="00732452"/>
    <w:rsid w:val="0076211A"/>
    <w:rsid w:val="00780488"/>
    <w:rsid w:val="007B08DB"/>
    <w:rsid w:val="007E1E7D"/>
    <w:rsid w:val="008309EC"/>
    <w:rsid w:val="0086408B"/>
    <w:rsid w:val="008D0E35"/>
    <w:rsid w:val="00937392"/>
    <w:rsid w:val="00942CBA"/>
    <w:rsid w:val="009D23FA"/>
    <w:rsid w:val="009D30A5"/>
    <w:rsid w:val="009E4D29"/>
    <w:rsid w:val="009E60BF"/>
    <w:rsid w:val="00A15679"/>
    <w:rsid w:val="00A51A0B"/>
    <w:rsid w:val="00B61EF1"/>
    <w:rsid w:val="00B65AE6"/>
    <w:rsid w:val="00B925BF"/>
    <w:rsid w:val="00BA2C9C"/>
    <w:rsid w:val="00BE6464"/>
    <w:rsid w:val="00C53842"/>
    <w:rsid w:val="00C56117"/>
    <w:rsid w:val="00CE6D2C"/>
    <w:rsid w:val="00D069EC"/>
    <w:rsid w:val="00D4601C"/>
    <w:rsid w:val="00DB696B"/>
    <w:rsid w:val="00DC5391"/>
    <w:rsid w:val="00DD099A"/>
    <w:rsid w:val="00E12670"/>
    <w:rsid w:val="00E65E5B"/>
    <w:rsid w:val="00E66054"/>
    <w:rsid w:val="00E75707"/>
    <w:rsid w:val="00EA4336"/>
    <w:rsid w:val="00EB5AB7"/>
    <w:rsid w:val="00F414B6"/>
    <w:rsid w:val="00FB2429"/>
    <w:rsid w:val="00FB6FEC"/>
    <w:rsid w:val="00FC4F0F"/>
    <w:rsid w:val="00FD27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082C"/>
  <w15:chartTrackingRefBased/>
  <w15:docId w15:val="{53187FBC-B0E7-411B-98E4-23B493BE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2734"/>
    <w:pPr>
      <w:spacing w:before="100" w:beforeAutospacing="1" w:after="100" w:afterAutospacing="1" w:line="240" w:lineRule="auto"/>
      <w:jc w:val="both"/>
    </w:pPr>
    <w:rPr>
      <w:rFonts w:ascii="Times New Roman" w:hAnsi="Times New Roman"/>
      <w:sz w:val="24"/>
    </w:rPr>
  </w:style>
  <w:style w:type="paragraph" w:styleId="Nadpis1">
    <w:name w:val="heading 1"/>
    <w:basedOn w:val="Normln"/>
    <w:next w:val="Normln"/>
    <w:link w:val="Nadpis1Char"/>
    <w:uiPriority w:val="9"/>
    <w:qFormat/>
    <w:rsid w:val="0020515B"/>
    <w:pPr>
      <w:keepNext/>
      <w:keepLines/>
      <w:spacing w:before="240" w:after="0"/>
      <w:outlineLvl w:val="0"/>
    </w:pPr>
    <w:rPr>
      <w:rFonts w:ascii="Arial" w:eastAsiaTheme="majorEastAsia" w:hAnsi="Arial" w:cs="Arial"/>
      <w:b/>
      <w:color w:val="000000" w:themeColor="text1"/>
      <w:kern w:val="0"/>
      <w:sz w:val="32"/>
      <w:szCs w:val="32"/>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ce">
    <w:name w:val="citace"/>
    <w:basedOn w:val="Normln"/>
    <w:next w:val="Normln"/>
    <w:link w:val="citaceChar"/>
    <w:qFormat/>
    <w:rsid w:val="005523DF"/>
    <w:pPr>
      <w:suppressAutoHyphens/>
      <w:spacing w:before="0" w:beforeAutospacing="0" w:after="0" w:afterAutospacing="0"/>
      <w:ind w:left="426" w:right="425"/>
    </w:pPr>
    <w:rPr>
      <w:rFonts w:ascii="Arial" w:hAnsi="Arial" w:cs="Arial"/>
      <w:sz w:val="20"/>
      <w:szCs w:val="18"/>
    </w:rPr>
  </w:style>
  <w:style w:type="character" w:customStyle="1" w:styleId="citaceChar">
    <w:name w:val="citace Char"/>
    <w:basedOn w:val="Standardnpsmoodstavce"/>
    <w:link w:val="citace"/>
    <w:rsid w:val="005523DF"/>
    <w:rPr>
      <w:rFonts w:ascii="Arial" w:hAnsi="Arial" w:cs="Arial"/>
      <w:sz w:val="20"/>
      <w:szCs w:val="18"/>
    </w:rPr>
  </w:style>
  <w:style w:type="character" w:customStyle="1" w:styleId="Nadpis1Char">
    <w:name w:val="Nadpis 1 Char"/>
    <w:basedOn w:val="Standardnpsmoodstavce"/>
    <w:link w:val="Nadpis1"/>
    <w:uiPriority w:val="9"/>
    <w:rsid w:val="0020515B"/>
    <w:rPr>
      <w:rFonts w:ascii="Arial" w:eastAsiaTheme="majorEastAsia" w:hAnsi="Arial" w:cs="Arial"/>
      <w:b/>
      <w:color w:val="000000" w:themeColor="text1"/>
      <w:kern w:val="0"/>
      <w:sz w:val="32"/>
      <w:szCs w:val="32"/>
      <w:lang w:eastAsia="zh-CN"/>
      <w14:ligatures w14:val="none"/>
    </w:rPr>
  </w:style>
  <w:style w:type="paragraph" w:styleId="Textpoznpodarou">
    <w:name w:val="footnote text"/>
    <w:basedOn w:val="Normln"/>
    <w:link w:val="TextpoznpodarouChar"/>
    <w:uiPriority w:val="99"/>
    <w:unhideWhenUsed/>
    <w:rsid w:val="007B08DB"/>
    <w:pPr>
      <w:spacing w:before="40" w:beforeAutospacing="0" w:after="40" w:afterAutospacing="0"/>
    </w:pPr>
    <w:rPr>
      <w:sz w:val="20"/>
      <w:szCs w:val="20"/>
    </w:rPr>
  </w:style>
  <w:style w:type="character" w:customStyle="1" w:styleId="TextpoznpodarouChar">
    <w:name w:val="Text pozn. pod čarou Char"/>
    <w:basedOn w:val="Standardnpsmoodstavce"/>
    <w:link w:val="Textpoznpodarou"/>
    <w:uiPriority w:val="99"/>
    <w:rsid w:val="007B08DB"/>
    <w:rPr>
      <w:rFonts w:ascii="Times New Roman" w:hAnsi="Times New Roman"/>
      <w:sz w:val="20"/>
      <w:szCs w:val="20"/>
    </w:rPr>
  </w:style>
  <w:style w:type="character" w:styleId="Znakapoznpodarou">
    <w:name w:val="footnote reference"/>
    <w:basedOn w:val="Standardnpsmoodstavce"/>
    <w:uiPriority w:val="99"/>
    <w:semiHidden/>
    <w:unhideWhenUsed/>
    <w:rsid w:val="00183572"/>
    <w:rPr>
      <w:vertAlign w:val="superscript"/>
    </w:rPr>
  </w:style>
  <w:style w:type="paragraph" w:styleId="Textbubliny">
    <w:name w:val="Balloon Text"/>
    <w:basedOn w:val="Normln"/>
    <w:link w:val="TextbublinyChar"/>
    <w:uiPriority w:val="99"/>
    <w:semiHidden/>
    <w:unhideWhenUsed/>
    <w:rsid w:val="009E60BF"/>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60BF"/>
    <w:rPr>
      <w:rFonts w:ascii="Segoe UI" w:hAnsi="Segoe UI" w:cs="Segoe UI"/>
      <w:sz w:val="18"/>
      <w:szCs w:val="18"/>
    </w:rPr>
  </w:style>
  <w:style w:type="character" w:styleId="Odkaznakoment">
    <w:name w:val="annotation reference"/>
    <w:basedOn w:val="Standardnpsmoodstavce"/>
    <w:uiPriority w:val="99"/>
    <w:semiHidden/>
    <w:unhideWhenUsed/>
    <w:rsid w:val="00215ACD"/>
    <w:rPr>
      <w:sz w:val="16"/>
      <w:szCs w:val="16"/>
    </w:rPr>
  </w:style>
  <w:style w:type="paragraph" w:styleId="Textkomente">
    <w:name w:val="annotation text"/>
    <w:basedOn w:val="Normln"/>
    <w:link w:val="TextkomenteChar"/>
    <w:uiPriority w:val="99"/>
    <w:semiHidden/>
    <w:unhideWhenUsed/>
    <w:rsid w:val="00215ACD"/>
    <w:rPr>
      <w:sz w:val="20"/>
      <w:szCs w:val="20"/>
    </w:rPr>
  </w:style>
  <w:style w:type="character" w:customStyle="1" w:styleId="TextkomenteChar">
    <w:name w:val="Text komentáře Char"/>
    <w:basedOn w:val="Standardnpsmoodstavce"/>
    <w:link w:val="Textkomente"/>
    <w:uiPriority w:val="99"/>
    <w:semiHidden/>
    <w:rsid w:val="00215ACD"/>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15ACD"/>
    <w:rPr>
      <w:b/>
      <w:bCs/>
    </w:rPr>
  </w:style>
  <w:style w:type="character" w:customStyle="1" w:styleId="PedmtkomenteChar">
    <w:name w:val="Předmět komentáře Char"/>
    <w:basedOn w:val="TextkomenteChar"/>
    <w:link w:val="Pedmtkomente"/>
    <w:uiPriority w:val="99"/>
    <w:semiHidden/>
    <w:rsid w:val="00215AC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9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3288</Words>
  <Characters>19400</Characters>
  <Application>Microsoft Office Word</Application>
  <DocSecurity>4</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Tichý</dc:creator>
  <cp:keywords/>
  <dc:description/>
  <cp:lastModifiedBy>Michaela Benýšková</cp:lastModifiedBy>
  <cp:revision>2</cp:revision>
  <dcterms:created xsi:type="dcterms:W3CDTF">2024-03-06T07:52:00Z</dcterms:created>
  <dcterms:modified xsi:type="dcterms:W3CDTF">2024-03-06T07:52:00Z</dcterms:modified>
</cp:coreProperties>
</file>